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639E" w14:textId="1A2ABE75" w:rsidR="00CF31B5" w:rsidRPr="000E05BB" w:rsidRDefault="00887576" w:rsidP="008875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05BB">
        <w:rPr>
          <w:rFonts w:ascii="Arial" w:hAnsi="Arial" w:cs="Arial"/>
          <w:b/>
          <w:bCs/>
          <w:sz w:val="20"/>
          <w:szCs w:val="20"/>
        </w:rPr>
        <w:t xml:space="preserve">ANNEX </w:t>
      </w:r>
      <w:r w:rsidR="00216031">
        <w:rPr>
          <w:rFonts w:ascii="Arial" w:hAnsi="Arial" w:cs="Arial"/>
          <w:b/>
          <w:bCs/>
          <w:sz w:val="20"/>
          <w:szCs w:val="20"/>
        </w:rPr>
        <w:t>B</w:t>
      </w:r>
      <w:r w:rsidRPr="000E05BB">
        <w:rPr>
          <w:rFonts w:ascii="Arial" w:hAnsi="Arial" w:cs="Arial"/>
          <w:b/>
          <w:bCs/>
          <w:sz w:val="20"/>
          <w:szCs w:val="20"/>
        </w:rPr>
        <w:t xml:space="preserve"> – QUALIFICATION OF METAL STRAPS AS ALTERNATIVE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0E05BB">
        <w:rPr>
          <w:rFonts w:ascii="Arial" w:hAnsi="Arial" w:cs="Arial"/>
          <w:b/>
          <w:bCs/>
          <w:sz w:val="20"/>
          <w:szCs w:val="20"/>
        </w:rPr>
        <w:t xml:space="preserve"> TO 1 BY 4 WOOD LET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0E05BB">
        <w:rPr>
          <w:rFonts w:ascii="Arial" w:hAnsi="Arial" w:cs="Arial"/>
          <w:b/>
          <w:bCs/>
          <w:sz w:val="20"/>
          <w:szCs w:val="20"/>
        </w:rPr>
        <w:t>IN BRACES</w:t>
      </w:r>
      <w:r>
        <w:rPr>
          <w:rFonts w:ascii="Arial" w:hAnsi="Arial" w:cs="Arial"/>
          <w:b/>
          <w:bCs/>
          <w:sz w:val="20"/>
          <w:szCs w:val="20"/>
        </w:rPr>
        <w:t xml:space="preserve"> (METHOD LIB)</w:t>
      </w:r>
    </w:p>
    <w:p w14:paraId="209B0C25" w14:textId="513CC9FD" w:rsidR="00B76352" w:rsidRPr="00CC4454" w:rsidRDefault="00CC4454" w:rsidP="00FE15E3">
      <w:pPr>
        <w:tabs>
          <w:tab w:val="left" w:pos="820"/>
        </w:tabs>
        <w:ind w:right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B1.0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B76352" w:rsidRPr="00CC4454">
        <w:rPr>
          <w:rFonts w:ascii="Arial" w:eastAsia="Arial" w:hAnsi="Arial" w:cs="Arial"/>
          <w:b/>
          <w:sz w:val="20"/>
          <w:szCs w:val="20"/>
        </w:rPr>
        <w:t>SCOPE</w:t>
      </w:r>
    </w:p>
    <w:p w14:paraId="48421051" w14:textId="2AF61919" w:rsidR="00AB083D" w:rsidRPr="00B76352" w:rsidRDefault="00AB083D" w:rsidP="00FE15E3">
      <w:pPr>
        <w:pStyle w:val="ListParagraph"/>
        <w:tabs>
          <w:tab w:val="left" w:pos="820"/>
        </w:tabs>
        <w:ind w:left="0" w:right="361"/>
        <w:jc w:val="both"/>
        <w:rPr>
          <w:rFonts w:ascii="Arial" w:eastAsia="Arial" w:hAnsi="Arial" w:cs="Arial"/>
          <w:sz w:val="20"/>
          <w:szCs w:val="20"/>
        </w:rPr>
      </w:pPr>
      <w:r w:rsidRPr="00B76352">
        <w:rPr>
          <w:rFonts w:ascii="Arial" w:eastAsia="Arial" w:hAnsi="Arial" w:cs="Arial"/>
          <w:sz w:val="20"/>
          <w:szCs w:val="20"/>
        </w:rPr>
        <w:t>This annex describes the testing requirements</w:t>
      </w:r>
      <w:r w:rsidR="00EF3A27">
        <w:rPr>
          <w:rFonts w:ascii="Arial" w:eastAsia="Arial" w:hAnsi="Arial" w:cs="Arial"/>
          <w:sz w:val="20"/>
          <w:szCs w:val="20"/>
        </w:rPr>
        <w:t xml:space="preserve">, </w:t>
      </w:r>
      <w:r w:rsidRPr="00B76352">
        <w:rPr>
          <w:rFonts w:ascii="Arial" w:eastAsia="Arial" w:hAnsi="Arial" w:cs="Arial"/>
          <w:sz w:val="20"/>
          <w:szCs w:val="20"/>
        </w:rPr>
        <w:t xml:space="preserve">procedures, and analytical methods used to determine </w:t>
      </w:r>
      <w:r w:rsidR="00167B55" w:rsidRPr="00B76352">
        <w:rPr>
          <w:rFonts w:ascii="Arial" w:eastAsia="Arial" w:hAnsi="Arial" w:cs="Arial"/>
          <w:sz w:val="20"/>
          <w:szCs w:val="20"/>
        </w:rPr>
        <w:t xml:space="preserve">the suitability of metal </w:t>
      </w:r>
      <w:r w:rsidR="00AF5B56">
        <w:rPr>
          <w:rFonts w:ascii="Arial" w:eastAsia="Arial" w:hAnsi="Arial" w:cs="Arial"/>
          <w:sz w:val="20"/>
          <w:szCs w:val="20"/>
        </w:rPr>
        <w:t>braces</w:t>
      </w:r>
      <w:r w:rsidR="00AF5B56" w:rsidRPr="00B76352">
        <w:rPr>
          <w:rFonts w:ascii="Arial" w:eastAsia="Arial" w:hAnsi="Arial" w:cs="Arial"/>
          <w:sz w:val="20"/>
          <w:szCs w:val="20"/>
        </w:rPr>
        <w:t xml:space="preserve"> </w:t>
      </w:r>
      <w:r w:rsidR="00870A69">
        <w:rPr>
          <w:rFonts w:ascii="Arial" w:eastAsia="Arial" w:hAnsi="Arial" w:cs="Arial"/>
          <w:sz w:val="20"/>
          <w:szCs w:val="20"/>
        </w:rPr>
        <w:t xml:space="preserve">(straps) </w:t>
      </w:r>
      <w:r w:rsidR="00167B55" w:rsidRPr="00B76352">
        <w:rPr>
          <w:rFonts w:ascii="Arial" w:eastAsia="Arial" w:hAnsi="Arial" w:cs="Arial"/>
          <w:sz w:val="20"/>
          <w:szCs w:val="20"/>
        </w:rPr>
        <w:t>as a substitute</w:t>
      </w:r>
      <w:r w:rsidR="0061178D" w:rsidRPr="00B76352">
        <w:rPr>
          <w:rFonts w:ascii="Arial" w:eastAsia="Arial" w:hAnsi="Arial" w:cs="Arial"/>
          <w:sz w:val="20"/>
          <w:szCs w:val="20"/>
        </w:rPr>
        <w:t xml:space="preserve"> for </w:t>
      </w:r>
      <w:r w:rsidR="00AF5B56" w:rsidRPr="00B76352">
        <w:rPr>
          <w:rFonts w:ascii="Arial" w:eastAsia="Arial" w:hAnsi="Arial" w:cs="Arial"/>
          <w:sz w:val="20"/>
          <w:szCs w:val="20"/>
        </w:rPr>
        <w:t>1</w:t>
      </w:r>
      <w:r w:rsidR="00AF5B56">
        <w:rPr>
          <w:rFonts w:ascii="Arial" w:eastAsia="Arial" w:hAnsi="Arial" w:cs="Arial"/>
          <w:sz w:val="20"/>
          <w:szCs w:val="20"/>
        </w:rPr>
        <w:t>-</w:t>
      </w:r>
      <w:r w:rsidR="00AF5B56" w:rsidRPr="00B76352">
        <w:rPr>
          <w:rFonts w:ascii="Arial" w:eastAsia="Arial" w:hAnsi="Arial" w:cs="Arial"/>
          <w:sz w:val="20"/>
          <w:szCs w:val="20"/>
        </w:rPr>
        <w:t>by</w:t>
      </w:r>
      <w:r w:rsidR="00AF5B56">
        <w:rPr>
          <w:rFonts w:ascii="Arial" w:eastAsia="Arial" w:hAnsi="Arial" w:cs="Arial"/>
          <w:sz w:val="20"/>
          <w:szCs w:val="20"/>
        </w:rPr>
        <w:t>-</w:t>
      </w:r>
      <w:r w:rsidR="0061178D" w:rsidRPr="00B76352">
        <w:rPr>
          <w:rFonts w:ascii="Arial" w:eastAsia="Arial" w:hAnsi="Arial" w:cs="Arial"/>
          <w:sz w:val="20"/>
          <w:szCs w:val="20"/>
        </w:rPr>
        <w:t>4 wood let</w:t>
      </w:r>
      <w:r w:rsidR="00AF5B56">
        <w:rPr>
          <w:rFonts w:ascii="Arial" w:eastAsia="Arial" w:hAnsi="Arial" w:cs="Arial"/>
          <w:sz w:val="20"/>
          <w:szCs w:val="20"/>
        </w:rPr>
        <w:t>-</w:t>
      </w:r>
      <w:r w:rsidR="001913C3" w:rsidRPr="00B76352">
        <w:rPr>
          <w:rFonts w:ascii="Arial" w:eastAsia="Arial" w:hAnsi="Arial" w:cs="Arial"/>
          <w:sz w:val="20"/>
          <w:szCs w:val="20"/>
        </w:rPr>
        <w:t>in braces</w:t>
      </w:r>
      <w:r w:rsidR="0096741F" w:rsidRPr="00B76352">
        <w:rPr>
          <w:rFonts w:ascii="Arial" w:eastAsia="Arial" w:hAnsi="Arial" w:cs="Arial"/>
          <w:sz w:val="20"/>
          <w:szCs w:val="20"/>
        </w:rPr>
        <w:t xml:space="preserve"> (LIB)</w:t>
      </w:r>
      <w:r w:rsidR="001913C3" w:rsidRPr="00B76352">
        <w:rPr>
          <w:rFonts w:ascii="Arial" w:eastAsia="Arial" w:hAnsi="Arial" w:cs="Arial"/>
          <w:sz w:val="20"/>
          <w:szCs w:val="20"/>
        </w:rPr>
        <w:t xml:space="preserve"> in brac</w:t>
      </w:r>
      <w:r w:rsidR="00AF5B56">
        <w:rPr>
          <w:rFonts w:ascii="Arial" w:eastAsia="Arial" w:hAnsi="Arial" w:cs="Arial"/>
          <w:sz w:val="20"/>
          <w:szCs w:val="20"/>
        </w:rPr>
        <w:t>ed</w:t>
      </w:r>
      <w:r w:rsidR="001913C3" w:rsidRPr="00B76352">
        <w:rPr>
          <w:rFonts w:ascii="Arial" w:eastAsia="Arial" w:hAnsi="Arial" w:cs="Arial"/>
          <w:sz w:val="20"/>
          <w:szCs w:val="20"/>
        </w:rPr>
        <w:t xml:space="preserve"> walls</w:t>
      </w:r>
      <w:r w:rsidR="00AF5B56">
        <w:rPr>
          <w:rFonts w:ascii="Arial" w:eastAsia="Arial" w:hAnsi="Arial" w:cs="Arial"/>
          <w:sz w:val="20"/>
          <w:szCs w:val="20"/>
        </w:rPr>
        <w:t>, and</w:t>
      </w:r>
      <w:r w:rsidR="001913C3" w:rsidRPr="00B76352">
        <w:rPr>
          <w:rFonts w:ascii="Arial" w:eastAsia="Arial" w:hAnsi="Arial" w:cs="Arial"/>
          <w:sz w:val="20"/>
          <w:szCs w:val="20"/>
        </w:rPr>
        <w:t xml:space="preserve"> </w:t>
      </w:r>
      <w:r w:rsidR="00AF5B56" w:rsidRPr="00B76352">
        <w:rPr>
          <w:rFonts w:ascii="Arial" w:eastAsia="Arial" w:hAnsi="Arial" w:cs="Arial"/>
          <w:sz w:val="20"/>
          <w:szCs w:val="20"/>
        </w:rPr>
        <w:t xml:space="preserve">the documentation required for review </w:t>
      </w:r>
      <w:r w:rsidR="001913C3" w:rsidRPr="00B76352">
        <w:rPr>
          <w:rFonts w:ascii="Arial" w:eastAsia="Arial" w:hAnsi="Arial" w:cs="Arial"/>
          <w:sz w:val="20"/>
          <w:szCs w:val="20"/>
        </w:rPr>
        <w:t xml:space="preserve">for </w:t>
      </w:r>
      <w:r w:rsidR="00241CB5" w:rsidRPr="00B76352">
        <w:rPr>
          <w:rFonts w:ascii="Arial" w:eastAsia="Arial" w:hAnsi="Arial" w:cs="Arial"/>
          <w:sz w:val="20"/>
          <w:szCs w:val="20"/>
        </w:rPr>
        <w:t xml:space="preserve">compliance with </w:t>
      </w:r>
      <w:r w:rsidR="00571C7E" w:rsidRPr="00B76352">
        <w:rPr>
          <w:rFonts w:ascii="Arial" w:eastAsia="Arial" w:hAnsi="Arial" w:cs="Arial"/>
          <w:sz w:val="20"/>
          <w:szCs w:val="20"/>
        </w:rPr>
        <w:t xml:space="preserve">IBC Section </w:t>
      </w:r>
      <w:r w:rsidR="00B80AB6" w:rsidRPr="00B76352">
        <w:rPr>
          <w:rFonts w:ascii="Arial" w:eastAsia="Arial" w:hAnsi="Arial" w:cs="Arial"/>
          <w:sz w:val="20"/>
          <w:szCs w:val="20"/>
        </w:rPr>
        <w:t xml:space="preserve">2308.6 or </w:t>
      </w:r>
      <w:r w:rsidR="00CF02F2" w:rsidRPr="00B76352">
        <w:rPr>
          <w:rFonts w:ascii="Arial" w:eastAsia="Arial" w:hAnsi="Arial" w:cs="Arial"/>
          <w:sz w:val="20"/>
          <w:szCs w:val="20"/>
        </w:rPr>
        <w:t>IRC Section R602.10</w:t>
      </w:r>
      <w:r w:rsidR="00B80AB6" w:rsidRPr="00B76352">
        <w:rPr>
          <w:rFonts w:ascii="Arial" w:eastAsia="Arial" w:hAnsi="Arial" w:cs="Arial"/>
          <w:sz w:val="20"/>
          <w:szCs w:val="20"/>
        </w:rPr>
        <w:t>.</w:t>
      </w:r>
      <w:r w:rsidR="00CF312F" w:rsidRPr="00B76352">
        <w:rPr>
          <w:rFonts w:ascii="Arial" w:eastAsia="Arial" w:hAnsi="Arial" w:cs="Arial"/>
          <w:sz w:val="20"/>
          <w:szCs w:val="20"/>
        </w:rPr>
        <w:t xml:space="preserve"> The reason for this Annex is the IBC and IRC </w:t>
      </w:r>
      <w:r w:rsidR="008A1C86" w:rsidRPr="00B76352">
        <w:rPr>
          <w:rFonts w:ascii="Arial" w:eastAsia="Arial" w:hAnsi="Arial" w:cs="Arial"/>
          <w:sz w:val="20"/>
          <w:szCs w:val="20"/>
        </w:rPr>
        <w:t>permit metal straps that are “approved” but do not provide the basis for approval.</w:t>
      </w:r>
      <w:r w:rsidR="00167B55" w:rsidRPr="00B76352">
        <w:rPr>
          <w:rFonts w:ascii="Arial" w:eastAsia="Arial" w:hAnsi="Arial" w:cs="Arial"/>
          <w:sz w:val="20"/>
          <w:szCs w:val="20"/>
        </w:rPr>
        <w:t xml:space="preserve"> </w:t>
      </w:r>
      <w:r w:rsidR="005F7369" w:rsidRPr="00B76352">
        <w:rPr>
          <w:rFonts w:ascii="Arial" w:eastAsia="Arial" w:hAnsi="Arial" w:cs="Arial"/>
          <w:sz w:val="20"/>
          <w:szCs w:val="20"/>
        </w:rPr>
        <w:t xml:space="preserve">The results shall be </w:t>
      </w:r>
      <w:r w:rsidR="00AF5B56">
        <w:rPr>
          <w:rFonts w:ascii="Arial" w:eastAsia="Arial" w:hAnsi="Arial" w:cs="Arial"/>
          <w:sz w:val="20"/>
          <w:szCs w:val="20"/>
        </w:rPr>
        <w:t>reported</w:t>
      </w:r>
      <w:r w:rsidRPr="00B76352">
        <w:rPr>
          <w:rFonts w:ascii="Arial" w:eastAsia="Arial" w:hAnsi="Arial" w:cs="Arial"/>
          <w:sz w:val="20"/>
          <w:szCs w:val="20"/>
        </w:rPr>
        <w:t xml:space="preserve"> in an evaluation report issued by an approved certification body </w:t>
      </w:r>
      <w:r w:rsidR="003716E1" w:rsidRPr="00B76352">
        <w:rPr>
          <w:rFonts w:ascii="Arial" w:eastAsia="Arial" w:hAnsi="Arial" w:cs="Arial"/>
          <w:sz w:val="20"/>
          <w:szCs w:val="20"/>
        </w:rPr>
        <w:t>complying with IBC Section 1703</w:t>
      </w:r>
      <w:r w:rsidR="00CA658F" w:rsidRPr="00B76352">
        <w:rPr>
          <w:rFonts w:ascii="Arial" w:eastAsia="Arial" w:hAnsi="Arial" w:cs="Arial"/>
          <w:sz w:val="20"/>
          <w:szCs w:val="20"/>
        </w:rPr>
        <w:t>.1</w:t>
      </w:r>
      <w:r w:rsidR="003716E1" w:rsidRPr="00B76352">
        <w:rPr>
          <w:rFonts w:ascii="Arial" w:eastAsia="Arial" w:hAnsi="Arial" w:cs="Arial"/>
          <w:sz w:val="20"/>
          <w:szCs w:val="20"/>
        </w:rPr>
        <w:t xml:space="preserve"> and </w:t>
      </w:r>
      <w:r w:rsidRPr="00B76352">
        <w:rPr>
          <w:rFonts w:ascii="Arial" w:eastAsia="Arial" w:hAnsi="Arial" w:cs="Arial"/>
          <w:sz w:val="20"/>
          <w:szCs w:val="20"/>
        </w:rPr>
        <w:t>accredited in accordance with ISO/IEC 17065.</w:t>
      </w:r>
    </w:p>
    <w:p w14:paraId="4567C3A5" w14:textId="77777777" w:rsidR="00087FD4" w:rsidRDefault="00087FD4" w:rsidP="00FE15E3">
      <w:pPr>
        <w:tabs>
          <w:tab w:val="left" w:pos="820"/>
        </w:tabs>
        <w:ind w:right="36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978BDFB" w14:textId="2536E123" w:rsidR="00AB083D" w:rsidRPr="00CC4454" w:rsidRDefault="00CC4454" w:rsidP="00FE15E3">
      <w:pPr>
        <w:tabs>
          <w:tab w:val="left" w:pos="820"/>
        </w:tabs>
        <w:ind w:right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B2.0 </w:t>
      </w:r>
      <w:r w:rsidR="00B76352" w:rsidRPr="00CC4454">
        <w:rPr>
          <w:rFonts w:ascii="Arial" w:eastAsia="Arial" w:hAnsi="Arial" w:cs="Arial"/>
          <w:b/>
          <w:bCs/>
          <w:sz w:val="20"/>
          <w:szCs w:val="20"/>
        </w:rPr>
        <w:t>REFERENCE STANDARDS</w:t>
      </w:r>
    </w:p>
    <w:p w14:paraId="483FA18C" w14:textId="6950492A" w:rsidR="00C20D31" w:rsidRPr="00CC4454" w:rsidRDefault="00CC4454" w:rsidP="00FE15E3">
      <w:pPr>
        <w:ind w:right="361"/>
        <w:jc w:val="both"/>
        <w:rPr>
          <w:rFonts w:ascii="Arial" w:eastAsia="Arial" w:hAnsi="Arial" w:cs="Arial"/>
          <w:sz w:val="20"/>
          <w:szCs w:val="20"/>
        </w:rPr>
      </w:pPr>
      <w:r w:rsidRPr="00CC4454">
        <w:rPr>
          <w:rFonts w:ascii="Arial" w:eastAsia="Arial" w:hAnsi="Arial" w:cs="Arial"/>
          <w:b/>
          <w:bCs/>
          <w:sz w:val="20"/>
          <w:szCs w:val="20"/>
        </w:rPr>
        <w:t>B2.1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0D31" w:rsidRPr="00CC4454">
        <w:rPr>
          <w:rFonts w:ascii="Arial" w:eastAsia="Arial" w:hAnsi="Arial" w:cs="Arial"/>
          <w:sz w:val="20"/>
          <w:szCs w:val="20"/>
        </w:rPr>
        <w:t>ASTM A90/A90M - 13(2018)</w:t>
      </w:r>
      <w:r w:rsidR="00EA4BB6" w:rsidRPr="00CC4454">
        <w:rPr>
          <w:rFonts w:ascii="Arial" w:eastAsia="Arial" w:hAnsi="Arial" w:cs="Arial"/>
          <w:sz w:val="20"/>
          <w:szCs w:val="20"/>
        </w:rPr>
        <w:t>,</w:t>
      </w:r>
      <w:r w:rsidR="00C20D31" w:rsidRPr="00CC4454">
        <w:rPr>
          <w:rFonts w:ascii="Arial" w:eastAsia="Arial" w:hAnsi="Arial" w:cs="Arial"/>
          <w:sz w:val="20"/>
          <w:szCs w:val="20"/>
        </w:rPr>
        <w:t xml:space="preserve"> Standard Test Method for Weight [Mass] of Coating on Iron and Steel Articles with Zinc or Zinc-Alloy Coatings</w:t>
      </w:r>
    </w:p>
    <w:p w14:paraId="08568E71" w14:textId="22B693B9" w:rsidR="00D85E1F" w:rsidRPr="00CC4454" w:rsidRDefault="00CC4454" w:rsidP="00FE15E3">
      <w:pPr>
        <w:tabs>
          <w:tab w:val="left" w:pos="90"/>
        </w:tabs>
        <w:ind w:right="361"/>
        <w:jc w:val="both"/>
        <w:rPr>
          <w:rFonts w:ascii="Arial" w:eastAsia="Arial" w:hAnsi="Arial" w:cs="Arial"/>
          <w:sz w:val="20"/>
          <w:szCs w:val="20"/>
        </w:rPr>
      </w:pPr>
      <w:r w:rsidRPr="00CC4454">
        <w:rPr>
          <w:rFonts w:ascii="Arial" w:eastAsia="Arial" w:hAnsi="Arial" w:cs="Arial"/>
          <w:b/>
          <w:bCs/>
          <w:sz w:val="20"/>
          <w:szCs w:val="20"/>
        </w:rPr>
        <w:t>B2.2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233FA" w:rsidRPr="00CC4454">
        <w:rPr>
          <w:rFonts w:ascii="Arial" w:eastAsia="Arial" w:hAnsi="Arial" w:cs="Arial"/>
          <w:sz w:val="20"/>
          <w:szCs w:val="20"/>
        </w:rPr>
        <w:t xml:space="preserve">ASTM </w:t>
      </w:r>
      <w:r w:rsidR="00D85E1F" w:rsidRPr="00CC4454">
        <w:rPr>
          <w:rFonts w:ascii="Arial" w:eastAsia="Arial" w:hAnsi="Arial" w:cs="Arial"/>
          <w:sz w:val="20"/>
          <w:szCs w:val="20"/>
        </w:rPr>
        <w:t>A370</w:t>
      </w:r>
      <w:r w:rsidR="00B47B65" w:rsidRPr="00CC4454">
        <w:rPr>
          <w:rFonts w:ascii="Arial" w:eastAsia="Arial" w:hAnsi="Arial" w:cs="Arial"/>
          <w:sz w:val="20"/>
          <w:szCs w:val="20"/>
        </w:rPr>
        <w:t>–</w:t>
      </w:r>
      <w:r w:rsidR="00D85E1F" w:rsidRPr="00CC4454">
        <w:rPr>
          <w:rFonts w:ascii="Arial" w:eastAsia="Arial" w:hAnsi="Arial" w:cs="Arial"/>
          <w:sz w:val="20"/>
          <w:szCs w:val="20"/>
        </w:rPr>
        <w:t>19</w:t>
      </w:r>
      <w:r w:rsidR="00B47B65" w:rsidRPr="00CC4454">
        <w:rPr>
          <w:rFonts w:ascii="Arial" w:eastAsia="Arial" w:hAnsi="Arial" w:cs="Arial"/>
          <w:sz w:val="20"/>
          <w:szCs w:val="20"/>
          <w:vertAlign w:val="superscript"/>
        </w:rPr>
        <w:t>e1</w:t>
      </w:r>
      <w:r w:rsidR="00EA4BB6" w:rsidRPr="00CC4454">
        <w:rPr>
          <w:rFonts w:ascii="Arial" w:eastAsia="Arial" w:hAnsi="Arial" w:cs="Arial"/>
          <w:sz w:val="20"/>
          <w:szCs w:val="20"/>
        </w:rPr>
        <w:t>,</w:t>
      </w:r>
      <w:r w:rsidR="00B47B65" w:rsidRPr="00CC4454">
        <w:rPr>
          <w:rFonts w:ascii="Arial" w:eastAsia="Arial" w:hAnsi="Arial" w:cs="Arial"/>
          <w:sz w:val="20"/>
          <w:szCs w:val="20"/>
        </w:rPr>
        <w:t xml:space="preserve"> </w:t>
      </w:r>
      <w:r w:rsidR="00D85E1F" w:rsidRPr="00CC4454">
        <w:rPr>
          <w:rFonts w:ascii="Arial" w:eastAsia="Arial" w:hAnsi="Arial" w:cs="Arial"/>
          <w:sz w:val="20"/>
          <w:szCs w:val="20"/>
        </w:rPr>
        <w:t>Standard Test Methods and Definitions for</w:t>
      </w:r>
      <w:r w:rsidR="00B47B65" w:rsidRPr="00CC4454">
        <w:rPr>
          <w:rFonts w:ascii="Arial" w:eastAsia="Arial" w:hAnsi="Arial" w:cs="Arial"/>
          <w:sz w:val="20"/>
          <w:szCs w:val="20"/>
        </w:rPr>
        <w:t xml:space="preserve"> </w:t>
      </w:r>
      <w:r w:rsidR="00D85E1F" w:rsidRPr="00CC4454">
        <w:rPr>
          <w:rFonts w:ascii="Arial" w:eastAsia="Arial" w:hAnsi="Arial" w:cs="Arial"/>
          <w:sz w:val="20"/>
          <w:szCs w:val="20"/>
        </w:rPr>
        <w:t>Mechanical Testing of Steel Products</w:t>
      </w:r>
    </w:p>
    <w:p w14:paraId="64120B9A" w14:textId="38054224" w:rsidR="00A62A78" w:rsidRDefault="00CC4454" w:rsidP="00FE15E3">
      <w:pPr>
        <w:tabs>
          <w:tab w:val="left" w:pos="90"/>
        </w:tabs>
        <w:ind w:right="361"/>
        <w:jc w:val="both"/>
        <w:rPr>
          <w:rFonts w:ascii="Arial" w:eastAsia="Arial" w:hAnsi="Arial" w:cs="Arial"/>
          <w:sz w:val="20"/>
          <w:szCs w:val="20"/>
        </w:rPr>
      </w:pPr>
      <w:r w:rsidRPr="00CC4454">
        <w:rPr>
          <w:rFonts w:ascii="Arial" w:eastAsia="Arial" w:hAnsi="Arial" w:cs="Arial"/>
          <w:b/>
          <w:bCs/>
          <w:sz w:val="20"/>
          <w:szCs w:val="20"/>
        </w:rPr>
        <w:t>B2.3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233FA" w:rsidRPr="00CC4454">
        <w:rPr>
          <w:rFonts w:ascii="Arial" w:eastAsia="Arial" w:hAnsi="Arial" w:cs="Arial"/>
          <w:sz w:val="20"/>
          <w:szCs w:val="20"/>
        </w:rPr>
        <w:t xml:space="preserve">ASTM </w:t>
      </w:r>
      <w:r w:rsidR="00AB042A" w:rsidRPr="00CC4454">
        <w:rPr>
          <w:rFonts w:ascii="Arial" w:eastAsia="Arial" w:hAnsi="Arial" w:cs="Arial"/>
          <w:sz w:val="20"/>
          <w:szCs w:val="20"/>
        </w:rPr>
        <w:t>E72–15</w:t>
      </w:r>
      <w:r w:rsidR="00EA4BB6" w:rsidRPr="00CC4454">
        <w:rPr>
          <w:rFonts w:ascii="Arial" w:eastAsia="Arial" w:hAnsi="Arial" w:cs="Arial"/>
          <w:sz w:val="20"/>
          <w:szCs w:val="20"/>
        </w:rPr>
        <w:t>,</w:t>
      </w:r>
      <w:r w:rsidR="00AB042A" w:rsidRPr="00CC4454">
        <w:rPr>
          <w:rFonts w:ascii="Arial" w:eastAsia="Arial" w:hAnsi="Arial" w:cs="Arial"/>
          <w:sz w:val="20"/>
          <w:szCs w:val="20"/>
        </w:rPr>
        <w:t xml:space="preserve"> Standard Test Methods of Conducting Strength Tests of Panels for Building Construction</w:t>
      </w:r>
    </w:p>
    <w:p w14:paraId="19CFB4C3" w14:textId="27327686" w:rsidR="007F04B4" w:rsidRPr="00FE15E3" w:rsidRDefault="00FE15E3" w:rsidP="00FE15E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B3.0 </w:t>
      </w:r>
      <w:r w:rsidRPr="00FE15E3">
        <w:rPr>
          <w:rFonts w:ascii="Arial" w:hAnsi="Arial" w:cs="Arial"/>
          <w:b/>
          <w:bCs/>
          <w:sz w:val="20"/>
          <w:szCs w:val="20"/>
        </w:rPr>
        <w:t>TEST AND PERFORMANCE REQUIREMENTS</w:t>
      </w:r>
    </w:p>
    <w:p w14:paraId="7EF51579" w14:textId="1280BB89" w:rsidR="00771459" w:rsidRPr="00FE15E3" w:rsidRDefault="00FE15E3" w:rsidP="007D5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376F3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.1 </w:t>
      </w:r>
      <w:r w:rsidR="00092506" w:rsidRPr="00FE15E3">
        <w:rPr>
          <w:rFonts w:ascii="Arial" w:hAnsi="Arial" w:cs="Arial"/>
          <w:b/>
          <w:bCs/>
          <w:sz w:val="20"/>
          <w:szCs w:val="20"/>
        </w:rPr>
        <w:t>Racking Resistance:</w:t>
      </w:r>
      <w:r w:rsidR="00092506" w:rsidRPr="00FE15E3">
        <w:rPr>
          <w:rFonts w:ascii="Arial" w:hAnsi="Arial" w:cs="Arial"/>
          <w:sz w:val="20"/>
          <w:szCs w:val="20"/>
        </w:rPr>
        <w:t xml:space="preserve"> </w:t>
      </w:r>
      <w:r w:rsidR="00771459" w:rsidRPr="00FE15E3">
        <w:rPr>
          <w:rFonts w:ascii="Arial" w:hAnsi="Arial" w:cs="Arial"/>
          <w:sz w:val="20"/>
          <w:szCs w:val="20"/>
        </w:rPr>
        <w:t xml:space="preserve">The test procedures, equipment, and materials shall be in accordance with the </w:t>
      </w:r>
      <w:r w:rsidR="0039625E">
        <w:rPr>
          <w:rFonts w:ascii="Arial" w:hAnsi="Arial" w:cs="Arial"/>
          <w:sz w:val="20"/>
          <w:szCs w:val="20"/>
        </w:rPr>
        <w:t>IBC or IRC</w:t>
      </w:r>
      <w:r w:rsidR="00771459" w:rsidRPr="00FE15E3">
        <w:rPr>
          <w:rFonts w:ascii="Arial" w:hAnsi="Arial" w:cs="Arial"/>
          <w:sz w:val="20"/>
          <w:szCs w:val="20"/>
        </w:rPr>
        <w:t xml:space="preserve">, ASTM E72, and the provisions of this </w:t>
      </w:r>
      <w:r w:rsidR="003E6F20" w:rsidRPr="00FE15E3">
        <w:rPr>
          <w:rFonts w:ascii="Arial" w:hAnsi="Arial" w:cs="Arial"/>
          <w:sz w:val="20"/>
          <w:szCs w:val="20"/>
        </w:rPr>
        <w:t>Annex</w:t>
      </w:r>
      <w:r w:rsidR="00771459" w:rsidRPr="00FE15E3">
        <w:rPr>
          <w:rFonts w:ascii="Arial" w:hAnsi="Arial" w:cs="Arial"/>
          <w:sz w:val="20"/>
          <w:szCs w:val="20"/>
        </w:rPr>
        <w:t>.</w:t>
      </w:r>
      <w:r w:rsidR="00EA02D8" w:rsidRPr="00FE15E3">
        <w:rPr>
          <w:rFonts w:ascii="Arial" w:hAnsi="Arial" w:cs="Arial"/>
          <w:sz w:val="20"/>
          <w:szCs w:val="20"/>
        </w:rPr>
        <w:t xml:space="preserve"> A mi</w:t>
      </w:r>
      <w:r w:rsidR="006359FE" w:rsidRPr="00FE15E3">
        <w:rPr>
          <w:rFonts w:ascii="Arial" w:hAnsi="Arial" w:cs="Arial"/>
          <w:sz w:val="20"/>
          <w:szCs w:val="20"/>
        </w:rPr>
        <w:t>nimum of four replicate tests for each installation configuration is required</w:t>
      </w:r>
      <w:r w:rsidR="00BB2F10">
        <w:rPr>
          <w:rFonts w:ascii="Arial" w:hAnsi="Arial" w:cs="Arial"/>
          <w:sz w:val="20"/>
          <w:szCs w:val="20"/>
        </w:rPr>
        <w:t>.</w:t>
      </w:r>
      <w:r w:rsidR="00F513AA">
        <w:rPr>
          <w:rFonts w:ascii="Arial" w:hAnsi="Arial" w:cs="Arial"/>
          <w:sz w:val="20"/>
          <w:szCs w:val="20"/>
        </w:rPr>
        <w:t xml:space="preserve"> The results of each test shall be normalized and averaged in accordance with Section B4.1 of this criteria. </w:t>
      </w:r>
    </w:p>
    <w:p w14:paraId="01A56232" w14:textId="7C0411DF" w:rsidR="0039625E" w:rsidRPr="000E05BB" w:rsidRDefault="0039625E" w:rsidP="007D56EF">
      <w:pPr>
        <w:jc w:val="both"/>
        <w:rPr>
          <w:rFonts w:ascii="Arial" w:hAnsi="Arial" w:cs="Arial"/>
          <w:sz w:val="20"/>
          <w:szCs w:val="20"/>
        </w:rPr>
      </w:pPr>
      <w:r w:rsidRPr="000E05BB">
        <w:rPr>
          <w:rFonts w:ascii="Arial" w:hAnsi="Arial" w:cs="Arial"/>
          <w:sz w:val="20"/>
          <w:szCs w:val="20"/>
        </w:rPr>
        <w:t xml:space="preserve">The specific gravity of the framing lumber shall be determined in accordance with Section 14.2.2.2 of ASTM E72.  To conform to the provision for variations in specific gravity, </w:t>
      </w:r>
      <w:r w:rsidR="00204702">
        <w:rPr>
          <w:rFonts w:ascii="Arial" w:hAnsi="Arial" w:cs="Arial"/>
          <w:sz w:val="20"/>
          <w:szCs w:val="20"/>
        </w:rPr>
        <w:t>t</w:t>
      </w:r>
      <w:r w:rsidRPr="000E05BB">
        <w:rPr>
          <w:rFonts w:ascii="Arial" w:hAnsi="Arial" w:cs="Arial"/>
          <w:sz w:val="20"/>
          <w:szCs w:val="20"/>
        </w:rPr>
        <w:t>he targeted average</w:t>
      </w:r>
      <w:r w:rsidR="00204702">
        <w:rPr>
          <w:rFonts w:ascii="Arial" w:hAnsi="Arial" w:cs="Arial"/>
          <w:sz w:val="20"/>
          <w:szCs w:val="20"/>
        </w:rPr>
        <w:t xml:space="preserve"> specific gravity</w:t>
      </w:r>
      <w:r w:rsidRPr="000E05BB">
        <w:rPr>
          <w:rFonts w:ascii="Arial" w:hAnsi="Arial" w:cs="Arial"/>
          <w:sz w:val="20"/>
          <w:szCs w:val="20"/>
        </w:rPr>
        <w:t xml:space="preserve"> shall be</w:t>
      </w:r>
      <w:r w:rsidR="00204702">
        <w:rPr>
          <w:rFonts w:ascii="Arial" w:hAnsi="Arial" w:cs="Arial"/>
          <w:sz w:val="20"/>
          <w:szCs w:val="20"/>
        </w:rPr>
        <w:t xml:space="preserve"> that </w:t>
      </w:r>
      <w:r w:rsidR="00C950FB">
        <w:rPr>
          <w:rFonts w:ascii="Arial" w:hAnsi="Arial" w:cs="Arial"/>
          <w:sz w:val="20"/>
          <w:szCs w:val="20"/>
        </w:rPr>
        <w:t>specified</w:t>
      </w:r>
      <w:r w:rsidR="00204702">
        <w:rPr>
          <w:rFonts w:ascii="Arial" w:hAnsi="Arial" w:cs="Arial"/>
          <w:sz w:val="20"/>
          <w:szCs w:val="20"/>
        </w:rPr>
        <w:t xml:space="preserve"> by</w:t>
      </w:r>
      <w:r w:rsidRPr="000E05BB">
        <w:rPr>
          <w:rFonts w:ascii="Arial" w:hAnsi="Arial" w:cs="Arial"/>
          <w:sz w:val="20"/>
          <w:szCs w:val="20"/>
        </w:rPr>
        <w:t xml:space="preserve"> the NDS for the species tested. For example, in the case of spruce-pine-fir, the targeted average</w:t>
      </w:r>
      <w:r w:rsidR="00204702">
        <w:rPr>
          <w:rFonts w:ascii="Arial" w:hAnsi="Arial" w:cs="Arial"/>
          <w:sz w:val="20"/>
          <w:szCs w:val="20"/>
        </w:rPr>
        <w:t xml:space="preserve"> specific gravity</w:t>
      </w:r>
      <w:r w:rsidRPr="000E05BB">
        <w:rPr>
          <w:rFonts w:ascii="Arial" w:hAnsi="Arial" w:cs="Arial"/>
          <w:sz w:val="20"/>
          <w:szCs w:val="20"/>
        </w:rPr>
        <w:t xml:space="preserve"> shall be 0.42</w:t>
      </w:r>
      <w:r w:rsidR="00204702">
        <w:rPr>
          <w:rFonts w:ascii="Arial" w:hAnsi="Arial" w:cs="Arial"/>
          <w:sz w:val="20"/>
          <w:szCs w:val="20"/>
        </w:rPr>
        <w:t>,</w:t>
      </w:r>
      <w:r w:rsidRPr="000E05BB">
        <w:rPr>
          <w:rFonts w:ascii="Arial" w:hAnsi="Arial" w:cs="Arial"/>
          <w:sz w:val="20"/>
          <w:szCs w:val="20"/>
        </w:rPr>
        <w:t xml:space="preserve"> and the maximum</w:t>
      </w:r>
      <w:r w:rsidR="006A2893">
        <w:rPr>
          <w:rFonts w:ascii="Arial" w:hAnsi="Arial" w:cs="Arial"/>
          <w:sz w:val="20"/>
          <w:szCs w:val="20"/>
        </w:rPr>
        <w:t xml:space="preserve"> permitted</w:t>
      </w:r>
      <w:r w:rsidRPr="000E05BB">
        <w:rPr>
          <w:rFonts w:ascii="Arial" w:hAnsi="Arial" w:cs="Arial"/>
          <w:sz w:val="20"/>
          <w:szCs w:val="20"/>
        </w:rPr>
        <w:t xml:space="preserve"> </w:t>
      </w:r>
      <w:r w:rsidR="00204702">
        <w:rPr>
          <w:rFonts w:ascii="Arial" w:hAnsi="Arial" w:cs="Arial"/>
          <w:sz w:val="20"/>
          <w:szCs w:val="20"/>
        </w:rPr>
        <w:t>shall be</w:t>
      </w:r>
      <w:r w:rsidR="00204702" w:rsidRPr="000E05BB">
        <w:rPr>
          <w:rFonts w:ascii="Arial" w:hAnsi="Arial" w:cs="Arial"/>
          <w:sz w:val="20"/>
          <w:szCs w:val="20"/>
        </w:rPr>
        <w:t xml:space="preserve"> </w:t>
      </w:r>
      <w:r w:rsidRPr="000E05BB">
        <w:rPr>
          <w:rFonts w:ascii="Arial" w:hAnsi="Arial" w:cs="Arial"/>
          <w:sz w:val="20"/>
          <w:szCs w:val="20"/>
        </w:rPr>
        <w:t>0.42 + 0.03 = 0.45.</w:t>
      </w:r>
    </w:p>
    <w:p w14:paraId="5719225E" w14:textId="0C2497FD" w:rsidR="00363F4B" w:rsidRPr="000E05BB" w:rsidRDefault="00363F4B" w:rsidP="007D56EF">
      <w:pPr>
        <w:jc w:val="both"/>
        <w:rPr>
          <w:rFonts w:ascii="Arial" w:hAnsi="Arial" w:cs="Arial"/>
          <w:sz w:val="20"/>
          <w:szCs w:val="20"/>
        </w:rPr>
      </w:pPr>
      <w:r w:rsidRPr="000E05BB">
        <w:rPr>
          <w:rFonts w:ascii="Arial" w:hAnsi="Arial" w:cs="Arial"/>
          <w:sz w:val="20"/>
          <w:szCs w:val="20"/>
        </w:rPr>
        <w:t xml:space="preserve">The moisture content of dimension lumber at the time of testing shall be 8 to 12 percent and </w:t>
      </w:r>
      <w:r w:rsidR="00C950FB">
        <w:rPr>
          <w:rFonts w:ascii="Arial" w:hAnsi="Arial" w:cs="Arial"/>
          <w:sz w:val="20"/>
          <w:szCs w:val="20"/>
        </w:rPr>
        <w:t xml:space="preserve">shall be </w:t>
      </w:r>
      <w:r w:rsidRPr="000E05BB">
        <w:rPr>
          <w:rFonts w:ascii="Arial" w:hAnsi="Arial" w:cs="Arial"/>
          <w:sz w:val="20"/>
          <w:szCs w:val="20"/>
        </w:rPr>
        <w:t xml:space="preserve">determined in accordance with Section 14.2.3 of ASTM E72. </w:t>
      </w:r>
    </w:p>
    <w:p w14:paraId="46954F2E" w14:textId="432E90B9" w:rsidR="00363F4B" w:rsidRPr="000E05BB" w:rsidRDefault="00363F4B" w:rsidP="00363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5BB">
        <w:rPr>
          <w:rFonts w:ascii="Arial" w:hAnsi="Arial" w:cs="Arial"/>
          <w:sz w:val="20"/>
          <w:szCs w:val="20"/>
        </w:rPr>
        <w:t xml:space="preserve">Each test frame receiving the metal </w:t>
      </w:r>
      <w:r w:rsidR="00C950FB">
        <w:rPr>
          <w:rFonts w:ascii="Arial" w:hAnsi="Arial" w:cs="Arial"/>
          <w:sz w:val="20"/>
          <w:szCs w:val="20"/>
        </w:rPr>
        <w:t>bracing</w:t>
      </w:r>
      <w:r w:rsidR="00C950FB" w:rsidRPr="000E05BB">
        <w:rPr>
          <w:rFonts w:ascii="Arial" w:hAnsi="Arial" w:cs="Arial"/>
          <w:sz w:val="20"/>
          <w:szCs w:val="20"/>
        </w:rPr>
        <w:t xml:space="preserve"> </w:t>
      </w:r>
      <w:r w:rsidRPr="000E05BB">
        <w:rPr>
          <w:rFonts w:ascii="Arial" w:hAnsi="Arial" w:cs="Arial"/>
          <w:sz w:val="20"/>
          <w:szCs w:val="20"/>
        </w:rPr>
        <w:t>shall be constructed in accordance with Section 14.2.2.2 of ASTM E72. In addition, the following requirements shall be observed:</w:t>
      </w:r>
    </w:p>
    <w:p w14:paraId="690B6FC0" w14:textId="77777777" w:rsidR="00363F4B" w:rsidRPr="002E699F" w:rsidRDefault="00363F4B" w:rsidP="002E69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699F">
        <w:rPr>
          <w:rFonts w:ascii="Arial" w:hAnsi="Arial" w:cs="Arial"/>
          <w:sz w:val="20"/>
          <w:szCs w:val="20"/>
        </w:rPr>
        <w:t>Wall height: 8 feet</w:t>
      </w:r>
    </w:p>
    <w:p w14:paraId="76CB02FF" w14:textId="0C552DDE" w:rsidR="00363F4B" w:rsidRPr="002E699F" w:rsidRDefault="00363F4B" w:rsidP="002E69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699F">
        <w:rPr>
          <w:rFonts w:ascii="Arial" w:hAnsi="Arial" w:cs="Arial"/>
          <w:sz w:val="20"/>
          <w:szCs w:val="20"/>
        </w:rPr>
        <w:t>Wall width: 9 feet</w:t>
      </w:r>
      <w:r w:rsidR="00C950FB">
        <w:rPr>
          <w:rFonts w:ascii="Arial" w:hAnsi="Arial" w:cs="Arial"/>
          <w:sz w:val="20"/>
          <w:szCs w:val="20"/>
        </w:rPr>
        <w:t xml:space="preserve"> -</w:t>
      </w:r>
      <w:r w:rsidRPr="002E699F">
        <w:rPr>
          <w:rFonts w:ascii="Arial" w:hAnsi="Arial" w:cs="Arial"/>
          <w:sz w:val="20"/>
          <w:szCs w:val="20"/>
        </w:rPr>
        <w:t xml:space="preserve"> 4 inches minimum</w:t>
      </w:r>
    </w:p>
    <w:p w14:paraId="653EE034" w14:textId="3ACD4270" w:rsidR="00363F4B" w:rsidRPr="002E699F" w:rsidRDefault="00363F4B" w:rsidP="002E69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699F">
        <w:rPr>
          <w:rFonts w:ascii="Arial" w:hAnsi="Arial" w:cs="Arial"/>
          <w:sz w:val="20"/>
          <w:szCs w:val="20"/>
        </w:rPr>
        <w:t>Framing lumber</w:t>
      </w:r>
    </w:p>
    <w:p w14:paraId="382C1690" w14:textId="77777777" w:rsidR="00363F4B" w:rsidRPr="002E699F" w:rsidRDefault="00363F4B" w:rsidP="002E699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699F">
        <w:rPr>
          <w:rFonts w:ascii="Arial" w:hAnsi="Arial" w:cs="Arial"/>
          <w:sz w:val="20"/>
          <w:szCs w:val="20"/>
        </w:rPr>
        <w:t>Studs: 2 by 4 SPF Stud Grade at 16 inches on center with two 2 by 4 corner studs</w:t>
      </w:r>
    </w:p>
    <w:p w14:paraId="0E6A6CD4" w14:textId="77777777" w:rsidR="00363F4B" w:rsidRPr="002E699F" w:rsidRDefault="00363F4B" w:rsidP="002E699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699F">
        <w:rPr>
          <w:rFonts w:ascii="Arial" w:hAnsi="Arial" w:cs="Arial"/>
          <w:sz w:val="20"/>
          <w:szCs w:val="20"/>
        </w:rPr>
        <w:t>Top and bottom plates: 2 by 4 SPF No. 2 Grade, two at top, one at bottom</w:t>
      </w:r>
    </w:p>
    <w:p w14:paraId="23DDC4AE" w14:textId="7D478C7C" w:rsidR="00363F4B" w:rsidRDefault="00363F4B" w:rsidP="002E69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699F">
        <w:rPr>
          <w:rFonts w:ascii="Arial" w:hAnsi="Arial" w:cs="Arial"/>
          <w:sz w:val="20"/>
          <w:szCs w:val="20"/>
        </w:rPr>
        <w:t>Anchor bolts: ½ inch diameter bolts with round cut washers spaced a maxim</w:t>
      </w:r>
      <w:bookmarkStart w:id="0" w:name="_GoBack"/>
      <w:bookmarkEnd w:id="0"/>
      <w:r w:rsidRPr="002E699F">
        <w:rPr>
          <w:rFonts w:ascii="Arial" w:hAnsi="Arial" w:cs="Arial"/>
          <w:sz w:val="20"/>
          <w:szCs w:val="20"/>
        </w:rPr>
        <w:t>um of 6 feet on center and located at 12 inches from ends of sill plate</w:t>
      </w:r>
    </w:p>
    <w:p w14:paraId="3CE56A48" w14:textId="77777777" w:rsidR="00F513AA" w:rsidRPr="002E699F" w:rsidRDefault="00F513AA" w:rsidP="00BB2F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93A230" w14:textId="050035F5" w:rsidR="00363F4B" w:rsidRPr="000E05BB" w:rsidRDefault="00363F4B" w:rsidP="007D5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05BB">
        <w:rPr>
          <w:rFonts w:ascii="Arial" w:hAnsi="Arial" w:cs="Arial"/>
          <w:sz w:val="20"/>
          <w:szCs w:val="20"/>
        </w:rPr>
        <w:t xml:space="preserve">The metal </w:t>
      </w:r>
      <w:r w:rsidR="00C950FB">
        <w:rPr>
          <w:rFonts w:ascii="Arial" w:hAnsi="Arial" w:cs="Arial"/>
          <w:sz w:val="20"/>
          <w:szCs w:val="20"/>
        </w:rPr>
        <w:t>braces</w:t>
      </w:r>
      <w:r w:rsidR="00C950FB" w:rsidRPr="000E05BB">
        <w:rPr>
          <w:rFonts w:ascii="Arial" w:hAnsi="Arial" w:cs="Arial"/>
          <w:sz w:val="20"/>
          <w:szCs w:val="20"/>
        </w:rPr>
        <w:t xml:space="preserve"> </w:t>
      </w:r>
      <w:r w:rsidRPr="000E05BB">
        <w:rPr>
          <w:rFonts w:ascii="Arial" w:hAnsi="Arial" w:cs="Arial"/>
          <w:sz w:val="20"/>
          <w:szCs w:val="20"/>
        </w:rPr>
        <w:t>shall be installed in accordance with the manufacturer’s installation instructions.</w:t>
      </w:r>
      <w:r w:rsidR="00C950FB">
        <w:rPr>
          <w:rFonts w:ascii="Arial" w:hAnsi="Arial" w:cs="Arial"/>
          <w:sz w:val="20"/>
          <w:szCs w:val="20"/>
        </w:rPr>
        <w:t xml:space="preserve"> </w:t>
      </w:r>
      <w:r w:rsidR="00F513AA">
        <w:rPr>
          <w:rFonts w:ascii="Arial" w:hAnsi="Arial" w:cs="Arial"/>
          <w:sz w:val="20"/>
          <w:szCs w:val="20"/>
        </w:rPr>
        <w:t xml:space="preserve">The brace ends may bear on </w:t>
      </w:r>
      <w:r w:rsidR="0041562D">
        <w:rPr>
          <w:rFonts w:ascii="Arial" w:hAnsi="Arial" w:cs="Arial"/>
          <w:sz w:val="20"/>
          <w:szCs w:val="20"/>
        </w:rPr>
        <w:t xml:space="preserve">the </w:t>
      </w:r>
      <w:r w:rsidR="00F513AA">
        <w:rPr>
          <w:rFonts w:ascii="Arial" w:hAnsi="Arial" w:cs="Arial"/>
          <w:sz w:val="20"/>
          <w:szCs w:val="20"/>
        </w:rPr>
        <w:t xml:space="preserve">plates or </w:t>
      </w:r>
      <w:r w:rsidR="0041562D">
        <w:rPr>
          <w:rFonts w:ascii="Arial" w:hAnsi="Arial" w:cs="Arial"/>
          <w:sz w:val="20"/>
          <w:szCs w:val="20"/>
        </w:rPr>
        <w:t xml:space="preserve">the </w:t>
      </w:r>
      <w:r w:rsidR="00F513AA">
        <w:rPr>
          <w:rFonts w:ascii="Arial" w:hAnsi="Arial" w:cs="Arial"/>
          <w:sz w:val="20"/>
          <w:szCs w:val="20"/>
        </w:rPr>
        <w:t xml:space="preserve">test frame, if this condition is permitted under the manufacturer’s installation instructions. </w:t>
      </w:r>
      <w:r w:rsidR="009837C8">
        <w:rPr>
          <w:rFonts w:ascii="Arial" w:hAnsi="Arial" w:cs="Arial"/>
          <w:sz w:val="20"/>
          <w:szCs w:val="20"/>
        </w:rPr>
        <w:t>Recognition shall be limited to the angles used in testing. F</w:t>
      </w:r>
      <w:r w:rsidR="00F065C4">
        <w:rPr>
          <w:rFonts w:ascii="Arial" w:hAnsi="Arial" w:cs="Arial"/>
          <w:sz w:val="20"/>
          <w:szCs w:val="20"/>
        </w:rPr>
        <w:t xml:space="preserve">or general use in accordance </w:t>
      </w:r>
      <w:r w:rsidR="00DD2580">
        <w:rPr>
          <w:rFonts w:ascii="Arial" w:hAnsi="Arial" w:cs="Arial"/>
          <w:sz w:val="20"/>
          <w:szCs w:val="20"/>
        </w:rPr>
        <w:t>with the IBC and IRC</w:t>
      </w:r>
      <w:r w:rsidR="00F065C4">
        <w:rPr>
          <w:rFonts w:ascii="Arial" w:hAnsi="Arial" w:cs="Arial"/>
          <w:sz w:val="20"/>
          <w:szCs w:val="20"/>
        </w:rPr>
        <w:t>, t</w:t>
      </w:r>
      <w:r w:rsidR="00C950FB">
        <w:rPr>
          <w:rFonts w:ascii="Arial" w:hAnsi="Arial" w:cs="Arial"/>
          <w:sz w:val="20"/>
          <w:szCs w:val="20"/>
        </w:rPr>
        <w:t>he braces shall be</w:t>
      </w:r>
      <w:r w:rsidR="00F513AA">
        <w:rPr>
          <w:rFonts w:ascii="Arial" w:hAnsi="Arial" w:cs="Arial"/>
          <w:sz w:val="20"/>
          <w:szCs w:val="20"/>
        </w:rPr>
        <w:t xml:space="preserve"> installed on the outside face of the framing and</w:t>
      </w:r>
      <w:r w:rsidR="00C950FB">
        <w:rPr>
          <w:rFonts w:ascii="Arial" w:hAnsi="Arial" w:cs="Arial"/>
          <w:sz w:val="20"/>
          <w:szCs w:val="20"/>
        </w:rPr>
        <w:t xml:space="preserve"> tested</w:t>
      </w:r>
      <w:r w:rsidRPr="000E05BB">
        <w:rPr>
          <w:rFonts w:ascii="Arial" w:hAnsi="Arial" w:cs="Arial"/>
          <w:sz w:val="20"/>
          <w:szCs w:val="20"/>
        </w:rPr>
        <w:t xml:space="preserve"> at</w:t>
      </w:r>
      <w:r w:rsidR="00F065C4">
        <w:rPr>
          <w:rFonts w:ascii="Arial" w:hAnsi="Arial" w:cs="Arial"/>
          <w:sz w:val="20"/>
          <w:szCs w:val="20"/>
        </w:rPr>
        <w:t xml:space="preserve"> angles of 45º and 60º</w:t>
      </w:r>
      <w:r w:rsidRPr="000E05BB">
        <w:rPr>
          <w:rFonts w:ascii="Arial" w:hAnsi="Arial" w:cs="Arial"/>
          <w:sz w:val="20"/>
          <w:szCs w:val="20"/>
        </w:rPr>
        <w:t xml:space="preserve"> </w:t>
      </w:r>
      <w:r w:rsidR="00F065C4">
        <w:rPr>
          <w:rFonts w:ascii="Arial" w:hAnsi="Arial" w:cs="Arial"/>
          <w:sz w:val="20"/>
          <w:szCs w:val="20"/>
        </w:rPr>
        <w:t xml:space="preserve">from horizontal. </w:t>
      </w:r>
      <w:r w:rsidR="00F065C4" w:rsidRPr="000E05BB">
        <w:rPr>
          <w:rFonts w:ascii="Arial" w:hAnsi="Arial" w:cs="Arial"/>
          <w:sz w:val="20"/>
          <w:szCs w:val="20"/>
        </w:rPr>
        <w:t>Fastener types used shall be described and dimensions reported.</w:t>
      </w:r>
    </w:p>
    <w:p w14:paraId="447869FB" w14:textId="5A86AD7B" w:rsidR="00145617" w:rsidRPr="000E05BB" w:rsidRDefault="00145617" w:rsidP="007D5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D394F1" w14:textId="46C67F9D" w:rsidR="000A01DE" w:rsidRPr="000E05BB" w:rsidRDefault="000A01DE" w:rsidP="007D5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05BB">
        <w:rPr>
          <w:rFonts w:ascii="Arial" w:hAnsi="Arial" w:cs="Arial"/>
          <w:sz w:val="20"/>
          <w:szCs w:val="20"/>
        </w:rPr>
        <w:lastRenderedPageBreak/>
        <w:t xml:space="preserve">Metal </w:t>
      </w:r>
      <w:r w:rsidR="009837C8">
        <w:rPr>
          <w:rFonts w:ascii="Arial" w:hAnsi="Arial" w:cs="Arial"/>
          <w:sz w:val="20"/>
          <w:szCs w:val="20"/>
        </w:rPr>
        <w:t>braces</w:t>
      </w:r>
      <w:r w:rsidR="009837C8" w:rsidRPr="000E05BB">
        <w:rPr>
          <w:rFonts w:ascii="Arial" w:hAnsi="Arial" w:cs="Arial"/>
          <w:sz w:val="20"/>
          <w:szCs w:val="20"/>
        </w:rPr>
        <w:t xml:space="preserve"> </w:t>
      </w:r>
      <w:r w:rsidRPr="000E05BB">
        <w:rPr>
          <w:rFonts w:ascii="Arial" w:hAnsi="Arial" w:cs="Arial"/>
          <w:sz w:val="20"/>
          <w:szCs w:val="20"/>
        </w:rPr>
        <w:t>intended to be installed in opposing pairs (tension only) at each bracing location need only be tested singly in the tension orientation.</w:t>
      </w:r>
      <w:r w:rsidR="000C610A">
        <w:rPr>
          <w:rFonts w:ascii="Arial" w:hAnsi="Arial" w:cs="Arial"/>
          <w:sz w:val="20"/>
          <w:szCs w:val="20"/>
        </w:rPr>
        <w:t xml:space="preserve"> </w:t>
      </w:r>
      <w:r w:rsidRPr="000E05BB">
        <w:rPr>
          <w:rFonts w:ascii="Arial" w:hAnsi="Arial" w:cs="Arial"/>
          <w:sz w:val="20"/>
          <w:szCs w:val="20"/>
        </w:rPr>
        <w:t xml:space="preserve">Metal </w:t>
      </w:r>
      <w:r w:rsidR="000C610A">
        <w:rPr>
          <w:rFonts w:ascii="Arial" w:hAnsi="Arial" w:cs="Arial"/>
          <w:sz w:val="20"/>
          <w:szCs w:val="20"/>
        </w:rPr>
        <w:t>braces</w:t>
      </w:r>
      <w:r w:rsidR="000C610A" w:rsidRPr="000E05BB">
        <w:rPr>
          <w:rFonts w:ascii="Arial" w:hAnsi="Arial" w:cs="Arial"/>
          <w:sz w:val="20"/>
          <w:szCs w:val="20"/>
        </w:rPr>
        <w:t xml:space="preserve"> </w:t>
      </w:r>
      <w:r w:rsidRPr="000E05BB">
        <w:rPr>
          <w:rFonts w:ascii="Arial" w:hAnsi="Arial" w:cs="Arial"/>
          <w:sz w:val="20"/>
          <w:szCs w:val="20"/>
        </w:rPr>
        <w:t>intended to be installed singly (tension-compression) at each bracing location shall be tested in pairs reflecting the opposing orientations.</w:t>
      </w:r>
      <w:r w:rsidR="000C610A">
        <w:rPr>
          <w:rFonts w:ascii="Arial" w:hAnsi="Arial" w:cs="Arial"/>
          <w:sz w:val="20"/>
          <w:szCs w:val="20"/>
        </w:rPr>
        <w:t xml:space="preserve"> </w:t>
      </w:r>
    </w:p>
    <w:p w14:paraId="341790DD" w14:textId="77777777" w:rsidR="00145617" w:rsidRPr="000E05BB" w:rsidRDefault="00145617" w:rsidP="007D5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65031D" w14:textId="72FDCD3C" w:rsidR="003A4961" w:rsidRPr="00A7105D" w:rsidRDefault="00A7105D" w:rsidP="007D5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B4.2 </w:t>
      </w:r>
      <w:r w:rsidR="009A3ECB" w:rsidRPr="00A7105D">
        <w:rPr>
          <w:rFonts w:ascii="Arial" w:hAnsi="Arial" w:cs="Arial"/>
          <w:b/>
          <w:bCs/>
          <w:sz w:val="20"/>
          <w:szCs w:val="20"/>
        </w:rPr>
        <w:t xml:space="preserve">Metal </w:t>
      </w:r>
      <w:r w:rsidR="000C610A">
        <w:rPr>
          <w:rFonts w:ascii="Arial" w:hAnsi="Arial" w:cs="Arial"/>
          <w:b/>
          <w:bCs/>
          <w:sz w:val="20"/>
          <w:szCs w:val="20"/>
        </w:rPr>
        <w:t>Brace</w:t>
      </w:r>
      <w:r w:rsidR="000C610A" w:rsidRPr="00A7105D">
        <w:rPr>
          <w:rFonts w:ascii="Arial" w:hAnsi="Arial" w:cs="Arial"/>
          <w:b/>
          <w:bCs/>
          <w:sz w:val="20"/>
          <w:szCs w:val="20"/>
        </w:rPr>
        <w:t xml:space="preserve"> </w:t>
      </w:r>
      <w:r w:rsidR="009A3ECB" w:rsidRPr="00A7105D">
        <w:rPr>
          <w:rFonts w:ascii="Arial" w:hAnsi="Arial" w:cs="Arial"/>
          <w:b/>
          <w:bCs/>
          <w:sz w:val="20"/>
          <w:szCs w:val="20"/>
        </w:rPr>
        <w:t>Properties:</w:t>
      </w:r>
      <w:r w:rsidR="009A3ECB" w:rsidRPr="00A7105D">
        <w:rPr>
          <w:rFonts w:ascii="Arial" w:hAnsi="Arial" w:cs="Arial"/>
          <w:sz w:val="20"/>
          <w:szCs w:val="20"/>
        </w:rPr>
        <w:t xml:space="preserve"> </w:t>
      </w:r>
      <w:r w:rsidR="00073921" w:rsidRPr="00A7105D">
        <w:rPr>
          <w:rFonts w:ascii="Arial" w:hAnsi="Arial" w:cs="Arial"/>
          <w:sz w:val="20"/>
          <w:szCs w:val="20"/>
        </w:rPr>
        <w:t xml:space="preserve">The material properties of the </w:t>
      </w:r>
      <w:r w:rsidR="000C610A">
        <w:rPr>
          <w:rFonts w:ascii="Arial" w:hAnsi="Arial" w:cs="Arial"/>
          <w:sz w:val="20"/>
          <w:szCs w:val="20"/>
        </w:rPr>
        <w:t>braces</w:t>
      </w:r>
      <w:r w:rsidR="000C610A" w:rsidRPr="00A7105D">
        <w:rPr>
          <w:rFonts w:ascii="Arial" w:hAnsi="Arial" w:cs="Arial"/>
          <w:sz w:val="20"/>
          <w:szCs w:val="20"/>
        </w:rPr>
        <w:t xml:space="preserve"> </w:t>
      </w:r>
      <w:r w:rsidR="00D32916" w:rsidRPr="00A7105D">
        <w:rPr>
          <w:rFonts w:ascii="Arial" w:hAnsi="Arial" w:cs="Arial"/>
          <w:sz w:val="20"/>
          <w:szCs w:val="20"/>
        </w:rPr>
        <w:t xml:space="preserve">shall be verified by testing. </w:t>
      </w:r>
      <w:r w:rsidR="00D20CED" w:rsidRPr="00A7105D">
        <w:rPr>
          <w:rFonts w:ascii="Arial" w:hAnsi="Arial" w:cs="Arial"/>
          <w:sz w:val="20"/>
          <w:szCs w:val="20"/>
        </w:rPr>
        <w:t xml:space="preserve">Tensile </w:t>
      </w:r>
      <w:r w:rsidR="00156D87" w:rsidRPr="00A7105D">
        <w:rPr>
          <w:rFonts w:ascii="Arial" w:hAnsi="Arial" w:cs="Arial"/>
          <w:sz w:val="20"/>
          <w:szCs w:val="20"/>
        </w:rPr>
        <w:t xml:space="preserve">strength, yield strength, and elongation </w:t>
      </w:r>
      <w:r w:rsidR="00950019" w:rsidRPr="00A7105D">
        <w:rPr>
          <w:rFonts w:ascii="Arial" w:hAnsi="Arial" w:cs="Arial"/>
          <w:sz w:val="20"/>
          <w:szCs w:val="20"/>
        </w:rPr>
        <w:t>on the bas</w:t>
      </w:r>
      <w:r w:rsidR="0094382E" w:rsidRPr="00A7105D">
        <w:rPr>
          <w:rFonts w:ascii="Arial" w:hAnsi="Arial" w:cs="Arial"/>
          <w:sz w:val="20"/>
          <w:szCs w:val="20"/>
        </w:rPr>
        <w:t>e</w:t>
      </w:r>
      <w:r w:rsidR="00950019" w:rsidRPr="00A7105D">
        <w:rPr>
          <w:rFonts w:ascii="Arial" w:hAnsi="Arial" w:cs="Arial"/>
          <w:sz w:val="20"/>
          <w:szCs w:val="20"/>
        </w:rPr>
        <w:t xml:space="preserve"> metal </w:t>
      </w:r>
      <w:r w:rsidR="00156D87" w:rsidRPr="00A7105D">
        <w:rPr>
          <w:rFonts w:ascii="Arial" w:hAnsi="Arial" w:cs="Arial"/>
          <w:sz w:val="20"/>
          <w:szCs w:val="20"/>
        </w:rPr>
        <w:t xml:space="preserve">shall be determined in accordance </w:t>
      </w:r>
      <w:r w:rsidR="00C21C09" w:rsidRPr="00A7105D">
        <w:rPr>
          <w:rFonts w:ascii="Arial" w:hAnsi="Arial" w:cs="Arial"/>
          <w:sz w:val="20"/>
          <w:szCs w:val="20"/>
        </w:rPr>
        <w:t xml:space="preserve">with ASTM A370 using coupons cut from the </w:t>
      </w:r>
      <w:r w:rsidR="000C610A">
        <w:rPr>
          <w:rFonts w:ascii="Arial" w:hAnsi="Arial" w:cs="Arial"/>
          <w:sz w:val="20"/>
          <w:szCs w:val="20"/>
        </w:rPr>
        <w:t>braces</w:t>
      </w:r>
      <w:r w:rsidR="000C610A" w:rsidRPr="00A7105D">
        <w:rPr>
          <w:rFonts w:ascii="Arial" w:hAnsi="Arial" w:cs="Arial"/>
          <w:sz w:val="20"/>
          <w:szCs w:val="20"/>
        </w:rPr>
        <w:t xml:space="preserve"> </w:t>
      </w:r>
      <w:r w:rsidR="00C21C09" w:rsidRPr="00A7105D">
        <w:rPr>
          <w:rFonts w:ascii="Arial" w:hAnsi="Arial" w:cs="Arial"/>
          <w:sz w:val="20"/>
          <w:szCs w:val="20"/>
        </w:rPr>
        <w:t xml:space="preserve">or </w:t>
      </w:r>
      <w:r w:rsidR="00117007" w:rsidRPr="00A7105D">
        <w:rPr>
          <w:rFonts w:ascii="Arial" w:hAnsi="Arial" w:cs="Arial"/>
          <w:sz w:val="20"/>
          <w:szCs w:val="20"/>
        </w:rPr>
        <w:t xml:space="preserve">specimens taken from the same coils used to produce the </w:t>
      </w:r>
      <w:r w:rsidR="000C610A">
        <w:rPr>
          <w:rFonts w:ascii="Arial" w:hAnsi="Arial" w:cs="Arial"/>
          <w:sz w:val="20"/>
          <w:szCs w:val="20"/>
        </w:rPr>
        <w:t>braces</w:t>
      </w:r>
      <w:r w:rsidR="00117007" w:rsidRPr="00A7105D">
        <w:rPr>
          <w:rFonts w:ascii="Arial" w:hAnsi="Arial" w:cs="Arial"/>
          <w:sz w:val="20"/>
          <w:szCs w:val="20"/>
        </w:rPr>
        <w:t>.</w:t>
      </w:r>
      <w:r w:rsidR="00950019" w:rsidRPr="00A7105D">
        <w:rPr>
          <w:rFonts w:ascii="Arial" w:hAnsi="Arial" w:cs="Arial"/>
          <w:sz w:val="20"/>
          <w:szCs w:val="20"/>
        </w:rPr>
        <w:t xml:space="preserve"> Coating thicknesses shall be determined in accordance with ASTM A90.</w:t>
      </w:r>
    </w:p>
    <w:p w14:paraId="66A7BE37" w14:textId="77777777" w:rsidR="00203C68" w:rsidRPr="000E05BB" w:rsidRDefault="00203C68" w:rsidP="00234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8157CB" w14:textId="70EA7DF4" w:rsidR="009C493B" w:rsidRDefault="007C7B97" w:rsidP="00FE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7A4ADB">
        <w:rPr>
          <w:rFonts w:ascii="Arial" w:hAnsi="Arial" w:cs="Arial"/>
          <w:b/>
          <w:bCs/>
          <w:sz w:val="20"/>
          <w:szCs w:val="20"/>
        </w:rPr>
        <w:t xml:space="preserve">4.0 </w:t>
      </w:r>
      <w:r w:rsidR="00A7105D" w:rsidRPr="007C7B97">
        <w:rPr>
          <w:rFonts w:ascii="Arial" w:hAnsi="Arial" w:cs="Arial"/>
          <w:b/>
          <w:bCs/>
          <w:sz w:val="20"/>
          <w:szCs w:val="20"/>
        </w:rPr>
        <w:t>CONDITIONS OF ACCEPTANCE</w:t>
      </w:r>
    </w:p>
    <w:p w14:paraId="6EEEF2B9" w14:textId="77777777" w:rsidR="00FE7FD4" w:rsidRPr="007C7B97" w:rsidRDefault="00FE7FD4" w:rsidP="007D5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582CA2" w14:textId="15AF2C7B" w:rsidR="002F3F2F" w:rsidRDefault="007A4ADB" w:rsidP="007D5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B4.1 </w:t>
      </w:r>
      <w:r w:rsidR="00996B31" w:rsidRPr="007A4ADB">
        <w:rPr>
          <w:rFonts w:ascii="Arial" w:hAnsi="Arial" w:cs="Arial"/>
          <w:b/>
          <w:bCs/>
          <w:sz w:val="20"/>
          <w:szCs w:val="20"/>
        </w:rPr>
        <w:t xml:space="preserve">Tension </w:t>
      </w:r>
      <w:r w:rsidR="00FE7FD4">
        <w:rPr>
          <w:rFonts w:ascii="Arial" w:hAnsi="Arial" w:cs="Arial"/>
          <w:b/>
          <w:bCs/>
          <w:sz w:val="20"/>
          <w:szCs w:val="20"/>
        </w:rPr>
        <w:t xml:space="preserve">Only </w:t>
      </w:r>
      <w:r w:rsidR="00A928CB">
        <w:rPr>
          <w:rFonts w:ascii="Arial" w:hAnsi="Arial" w:cs="Arial"/>
          <w:b/>
          <w:bCs/>
          <w:sz w:val="20"/>
          <w:szCs w:val="20"/>
        </w:rPr>
        <w:t>Braces</w:t>
      </w:r>
      <w:r w:rsidR="00783FF2" w:rsidRPr="007A4ADB">
        <w:rPr>
          <w:rFonts w:ascii="Arial" w:hAnsi="Arial" w:cs="Arial"/>
          <w:b/>
          <w:bCs/>
          <w:sz w:val="20"/>
          <w:szCs w:val="20"/>
        </w:rPr>
        <w:t>:</w:t>
      </w:r>
      <w:r w:rsidR="00783FF2" w:rsidRPr="007A4ADB">
        <w:rPr>
          <w:rFonts w:ascii="Arial" w:hAnsi="Arial" w:cs="Arial"/>
          <w:sz w:val="20"/>
          <w:szCs w:val="20"/>
        </w:rPr>
        <w:t xml:space="preserve"> </w:t>
      </w:r>
      <w:bookmarkStart w:id="1" w:name="_Hlk22044170"/>
      <w:r w:rsidR="00783FF2" w:rsidRPr="007A4ADB">
        <w:rPr>
          <w:rFonts w:ascii="Arial" w:hAnsi="Arial" w:cs="Arial"/>
          <w:sz w:val="20"/>
          <w:szCs w:val="20"/>
        </w:rPr>
        <w:t xml:space="preserve">The </w:t>
      </w:r>
      <w:bookmarkStart w:id="2" w:name="_Hlk22300073"/>
      <w:r w:rsidR="00783FF2" w:rsidRPr="007A4ADB">
        <w:rPr>
          <w:rFonts w:ascii="Arial" w:hAnsi="Arial" w:cs="Arial"/>
          <w:sz w:val="20"/>
          <w:szCs w:val="20"/>
        </w:rPr>
        <w:t>load</w:t>
      </w:r>
      <w:r w:rsidR="00C04C23">
        <w:rPr>
          <w:rFonts w:ascii="Arial" w:hAnsi="Arial" w:cs="Arial"/>
          <w:sz w:val="20"/>
          <w:szCs w:val="20"/>
        </w:rPr>
        <w:t xml:space="preserve">-deflection </w:t>
      </w:r>
      <w:r w:rsidR="00C55930">
        <w:rPr>
          <w:rFonts w:ascii="Arial" w:hAnsi="Arial" w:cs="Arial"/>
          <w:sz w:val="20"/>
          <w:szCs w:val="20"/>
        </w:rPr>
        <w:t xml:space="preserve">data </w:t>
      </w:r>
      <w:bookmarkEnd w:id="2"/>
      <w:r w:rsidR="00783FF2" w:rsidRPr="007A4ADB">
        <w:rPr>
          <w:rFonts w:ascii="Arial" w:hAnsi="Arial" w:cs="Arial"/>
          <w:sz w:val="20"/>
          <w:szCs w:val="20"/>
        </w:rPr>
        <w:t xml:space="preserve">shall be </w:t>
      </w:r>
      <w:r w:rsidR="00C25615" w:rsidRPr="007A4ADB">
        <w:rPr>
          <w:rFonts w:ascii="Arial" w:hAnsi="Arial" w:cs="Arial"/>
          <w:sz w:val="20"/>
          <w:szCs w:val="20"/>
        </w:rPr>
        <w:t xml:space="preserve">recorded for each test assembly. </w:t>
      </w:r>
      <w:r w:rsidR="00690712">
        <w:rPr>
          <w:rFonts w:ascii="Arial" w:hAnsi="Arial" w:cs="Arial"/>
          <w:sz w:val="20"/>
          <w:szCs w:val="20"/>
        </w:rPr>
        <w:t xml:space="preserve">The peak load shall occur at a deflection of 1 inch or greater. </w:t>
      </w:r>
      <w:r w:rsidR="00C25615" w:rsidRPr="007A4ADB">
        <w:rPr>
          <w:rFonts w:ascii="Arial" w:hAnsi="Arial" w:cs="Arial"/>
          <w:sz w:val="20"/>
          <w:szCs w:val="20"/>
        </w:rPr>
        <w:t xml:space="preserve">The </w:t>
      </w:r>
      <w:r w:rsidR="008D0DE2" w:rsidRPr="007A4ADB">
        <w:rPr>
          <w:rFonts w:ascii="Arial" w:hAnsi="Arial" w:cs="Arial"/>
          <w:sz w:val="20"/>
          <w:szCs w:val="20"/>
        </w:rPr>
        <w:t xml:space="preserve">peak loads </w:t>
      </w:r>
      <w:r w:rsidR="00C57A04">
        <w:rPr>
          <w:rFonts w:ascii="Arial" w:hAnsi="Arial" w:cs="Arial"/>
          <w:sz w:val="20"/>
          <w:szCs w:val="20"/>
        </w:rPr>
        <w:t xml:space="preserve">for each assembly </w:t>
      </w:r>
      <w:r w:rsidR="008D0DE2" w:rsidRPr="007A4ADB">
        <w:rPr>
          <w:rFonts w:ascii="Arial" w:hAnsi="Arial" w:cs="Arial"/>
          <w:sz w:val="20"/>
          <w:szCs w:val="20"/>
        </w:rPr>
        <w:t xml:space="preserve">shall be </w:t>
      </w:r>
      <w:r w:rsidR="00D07BD6">
        <w:rPr>
          <w:rFonts w:ascii="Arial" w:hAnsi="Arial" w:cs="Arial"/>
          <w:sz w:val="20"/>
          <w:szCs w:val="20"/>
        </w:rPr>
        <w:t xml:space="preserve">normalized </w:t>
      </w:r>
      <w:r w:rsidR="00377C66">
        <w:rPr>
          <w:rFonts w:ascii="Arial" w:hAnsi="Arial" w:cs="Arial"/>
          <w:sz w:val="20"/>
          <w:szCs w:val="20"/>
        </w:rPr>
        <w:t>in accordance with Eq. B1:</w:t>
      </w:r>
    </w:p>
    <w:p w14:paraId="32086B59" w14:textId="68E47650" w:rsidR="002F3F2F" w:rsidRDefault="00AF49A4" w:rsidP="0002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pk</m:t>
            </m:r>
            <m:r>
              <w:rPr>
                <w:rFonts w:ascii="Cambria Math" w:hAnsi="Cambria Math" w:cs="Arial"/>
                <w:sz w:val="20"/>
                <w:szCs w:val="20"/>
              </w:rPr>
              <m:t>,</m:t>
            </m:r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pk</m:t>
            </m:r>
            <m:r>
              <w:rPr>
                <w:rFonts w:ascii="Cambria Math" w:hAnsi="Cambria Math" w:cs="Arial"/>
                <w:sz w:val="20"/>
                <w:szCs w:val="20"/>
              </w:rPr>
              <m:t xml:space="preserve">, </m:t>
            </m:r>
            <m:r>
              <w:rPr>
                <w:rFonts w:ascii="Cambria Math" w:hAnsi="Cambria Math" w:cs="Arial"/>
                <w:sz w:val="20"/>
                <w:szCs w:val="20"/>
              </w:rPr>
              <m:t>test</m:t>
            </m:r>
          </m:sub>
        </m:sSub>
      </m:oMath>
      <w:r w:rsidR="00023F10">
        <w:rPr>
          <w:rFonts w:ascii="Arial" w:eastAsiaTheme="minorEastAsia" w:hAnsi="Arial" w:cs="Arial"/>
          <w:sz w:val="20"/>
          <w:szCs w:val="20"/>
        </w:rPr>
        <w:tab/>
      </w:r>
      <w:r w:rsidR="00023F10">
        <w:rPr>
          <w:rFonts w:ascii="Arial" w:eastAsiaTheme="minorEastAsia" w:hAnsi="Arial" w:cs="Arial"/>
          <w:sz w:val="20"/>
          <w:szCs w:val="20"/>
        </w:rPr>
        <w:tab/>
      </w:r>
      <w:r w:rsidR="00023F10">
        <w:rPr>
          <w:rFonts w:ascii="Arial" w:eastAsiaTheme="minorEastAsia" w:hAnsi="Arial" w:cs="Arial"/>
          <w:sz w:val="20"/>
          <w:szCs w:val="20"/>
        </w:rPr>
        <w:tab/>
      </w:r>
      <w:r w:rsidR="00023F10">
        <w:rPr>
          <w:rFonts w:ascii="Arial" w:eastAsiaTheme="minorEastAsia" w:hAnsi="Arial" w:cs="Arial"/>
          <w:sz w:val="20"/>
          <w:szCs w:val="20"/>
        </w:rPr>
        <w:tab/>
      </w:r>
      <w:r w:rsidR="00023F10">
        <w:rPr>
          <w:rFonts w:ascii="Arial" w:eastAsiaTheme="minorEastAsia" w:hAnsi="Arial" w:cs="Arial"/>
          <w:sz w:val="20"/>
          <w:szCs w:val="20"/>
        </w:rPr>
        <w:tab/>
      </w:r>
      <w:r w:rsidR="00023F10">
        <w:rPr>
          <w:rFonts w:ascii="Arial" w:eastAsiaTheme="minorEastAsia" w:hAnsi="Arial" w:cs="Arial"/>
          <w:sz w:val="20"/>
          <w:szCs w:val="20"/>
        </w:rPr>
        <w:tab/>
      </w:r>
      <w:r w:rsidR="00023F10">
        <w:rPr>
          <w:rFonts w:ascii="Arial" w:eastAsiaTheme="minorEastAsia" w:hAnsi="Arial" w:cs="Arial"/>
          <w:sz w:val="20"/>
          <w:szCs w:val="20"/>
        </w:rPr>
        <w:tab/>
      </w:r>
      <w:r w:rsidR="00023F10">
        <w:rPr>
          <w:rFonts w:ascii="Arial" w:eastAsiaTheme="minorEastAsia" w:hAnsi="Arial" w:cs="Arial"/>
          <w:sz w:val="20"/>
          <w:szCs w:val="20"/>
        </w:rPr>
        <w:tab/>
      </w:r>
      <w:r w:rsidR="00023F10">
        <w:rPr>
          <w:rFonts w:ascii="Arial" w:eastAsiaTheme="minorEastAsia" w:hAnsi="Arial" w:cs="Arial"/>
          <w:sz w:val="20"/>
          <w:szCs w:val="20"/>
        </w:rPr>
        <w:tab/>
        <w:t>Eq. B1</w:t>
      </w:r>
    </w:p>
    <w:p w14:paraId="4895CFD4" w14:textId="3652C9B0" w:rsidR="00023F10" w:rsidRDefault="00023F10" w:rsidP="00023F1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21103E54" w14:textId="73694CF1" w:rsidR="00023F10" w:rsidRDefault="00023F10" w:rsidP="00023F1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Where: </w:t>
      </w:r>
    </w:p>
    <w:p w14:paraId="29B9BFAD" w14:textId="43BA0C9B" w:rsidR="00311E60" w:rsidRDefault="00B47F5A" w:rsidP="00023F1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proofErr w:type="spellStart"/>
      <w:proofErr w:type="gramStart"/>
      <w:r w:rsidRPr="00184F2B">
        <w:rPr>
          <w:rFonts w:ascii="Arial" w:eastAsiaTheme="minorEastAsia" w:hAnsi="Arial" w:cs="Arial"/>
          <w:i/>
          <w:iCs/>
          <w:sz w:val="20"/>
          <w:szCs w:val="20"/>
        </w:rPr>
        <w:t>P</w:t>
      </w:r>
      <w:r w:rsidRPr="00184F2B">
        <w:rPr>
          <w:rFonts w:ascii="Arial" w:eastAsiaTheme="minorEastAsia" w:hAnsi="Arial" w:cs="Arial"/>
          <w:i/>
          <w:iCs/>
          <w:sz w:val="20"/>
          <w:szCs w:val="20"/>
          <w:vertAlign w:val="subscript"/>
        </w:rPr>
        <w:t>pk,n</w:t>
      </w:r>
      <w:proofErr w:type="spellEnd"/>
      <w:proofErr w:type="gramEnd"/>
      <w:r>
        <w:rPr>
          <w:rFonts w:ascii="Arial" w:eastAsiaTheme="minorEastAsia" w:hAnsi="Arial" w:cs="Arial"/>
          <w:sz w:val="20"/>
          <w:szCs w:val="20"/>
        </w:rPr>
        <w:t xml:space="preserve"> = </w:t>
      </w:r>
      <w:r w:rsidR="00D52D27">
        <w:rPr>
          <w:rFonts w:ascii="Arial" w:eastAsiaTheme="minorEastAsia" w:hAnsi="Arial" w:cs="Arial"/>
          <w:sz w:val="20"/>
          <w:szCs w:val="20"/>
        </w:rPr>
        <w:t xml:space="preserve">normalized </w:t>
      </w:r>
      <w:r w:rsidR="00C46F34">
        <w:rPr>
          <w:rFonts w:ascii="Arial" w:eastAsiaTheme="minorEastAsia" w:hAnsi="Arial" w:cs="Arial"/>
          <w:sz w:val="20"/>
          <w:szCs w:val="20"/>
        </w:rPr>
        <w:t>peak load</w:t>
      </w:r>
      <w:r w:rsidR="00A921D0">
        <w:rPr>
          <w:rFonts w:ascii="Arial" w:eastAsiaTheme="minorEastAsia" w:hAnsi="Arial" w:cs="Arial"/>
          <w:sz w:val="20"/>
          <w:szCs w:val="20"/>
        </w:rPr>
        <w:t>, lb</w:t>
      </w:r>
      <w:r w:rsidR="00D52D27">
        <w:rPr>
          <w:rFonts w:ascii="Arial" w:eastAsiaTheme="minorEastAsia" w:hAnsi="Arial" w:cs="Arial"/>
          <w:sz w:val="20"/>
          <w:szCs w:val="20"/>
        </w:rPr>
        <w:t>f.</w:t>
      </w:r>
    </w:p>
    <w:p w14:paraId="12403949" w14:textId="712637FE" w:rsidR="00D52D27" w:rsidRDefault="00D52D27" w:rsidP="00023F1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proofErr w:type="spellStart"/>
      <w:proofErr w:type="gramStart"/>
      <w:r w:rsidRPr="00184F2B">
        <w:rPr>
          <w:rFonts w:ascii="Arial" w:eastAsiaTheme="minorEastAsia" w:hAnsi="Arial" w:cs="Arial"/>
          <w:i/>
          <w:iCs/>
          <w:sz w:val="20"/>
          <w:szCs w:val="20"/>
        </w:rPr>
        <w:t>P</w:t>
      </w:r>
      <w:r w:rsidR="00C6252F" w:rsidRPr="00184F2B">
        <w:rPr>
          <w:rFonts w:ascii="Arial" w:eastAsiaTheme="minorEastAsia" w:hAnsi="Arial" w:cs="Arial"/>
          <w:i/>
          <w:iCs/>
          <w:sz w:val="20"/>
          <w:szCs w:val="20"/>
          <w:vertAlign w:val="subscript"/>
        </w:rPr>
        <w:t>pk,test</w:t>
      </w:r>
      <w:proofErr w:type="spellEnd"/>
      <w:proofErr w:type="gramEnd"/>
      <w:r w:rsidR="00C6252F">
        <w:rPr>
          <w:rFonts w:ascii="Arial" w:eastAsiaTheme="minorEastAsia" w:hAnsi="Arial" w:cs="Arial"/>
          <w:sz w:val="20"/>
          <w:szCs w:val="20"/>
        </w:rPr>
        <w:t xml:space="preserve"> = </w:t>
      </w:r>
      <w:r w:rsidR="007B731D">
        <w:rPr>
          <w:rFonts w:ascii="Arial" w:eastAsiaTheme="minorEastAsia" w:hAnsi="Arial" w:cs="Arial"/>
          <w:sz w:val="20"/>
          <w:szCs w:val="20"/>
        </w:rPr>
        <w:t>peak load of test assembly, lbf.</w:t>
      </w:r>
    </w:p>
    <w:p w14:paraId="623EF487" w14:textId="463BDBA2" w:rsidR="001D16FC" w:rsidRDefault="001D16FC" w:rsidP="00023F1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proofErr w:type="spellStart"/>
      <w:r w:rsidRPr="00184F2B">
        <w:rPr>
          <w:rFonts w:ascii="Arial" w:eastAsiaTheme="minorEastAsia" w:hAnsi="Arial" w:cs="Arial"/>
          <w:i/>
          <w:iCs/>
          <w:sz w:val="20"/>
          <w:szCs w:val="20"/>
        </w:rPr>
        <w:t>R</w:t>
      </w:r>
      <w:r w:rsidRPr="00184F2B">
        <w:rPr>
          <w:rFonts w:ascii="Arial" w:eastAsiaTheme="minorEastAsia" w:hAnsi="Arial" w:cs="Arial"/>
          <w:i/>
          <w:iCs/>
          <w:sz w:val="20"/>
          <w:szCs w:val="20"/>
          <w:vertAlign w:val="subscript"/>
        </w:rPr>
        <w:t>b</w:t>
      </w:r>
      <w:proofErr w:type="spellEnd"/>
      <w:r w:rsidR="00EB3A6B" w:rsidRPr="00184F2B">
        <w:rPr>
          <w:rFonts w:ascii="Arial" w:eastAsiaTheme="minorEastAsia" w:hAnsi="Arial" w:cs="Arial"/>
          <w:i/>
          <w:iCs/>
          <w:sz w:val="20"/>
          <w:szCs w:val="20"/>
        </w:rPr>
        <w:t xml:space="preserve"> </w:t>
      </w:r>
      <w:r w:rsidR="00EB3A6B">
        <w:rPr>
          <w:rFonts w:ascii="Arial" w:eastAsiaTheme="minorEastAsia" w:hAnsi="Arial" w:cs="Arial"/>
          <w:sz w:val="20"/>
          <w:szCs w:val="20"/>
        </w:rPr>
        <w:t xml:space="preserve">= reduction factor accounting </w:t>
      </w:r>
      <w:r w:rsidR="00033783">
        <w:rPr>
          <w:rFonts w:ascii="Arial" w:eastAsiaTheme="minorEastAsia" w:hAnsi="Arial" w:cs="Arial"/>
          <w:sz w:val="20"/>
          <w:szCs w:val="20"/>
        </w:rPr>
        <w:t>variations in metal strength and stiffness</w:t>
      </w:r>
    </w:p>
    <w:p w14:paraId="0165A74E" w14:textId="2B7ACA33" w:rsidR="00DB6375" w:rsidRDefault="00DB6375" w:rsidP="00023F1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=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31F20"/>
                    <w:sz w:val="20"/>
                    <w:szCs w:val="20"/>
                  </w:rPr>
                  <m:t>F</m:t>
                </m:r>
                <m:r>
                  <w:rPr>
                    <w:rFonts w:ascii="Cambria Math" w:hAnsi="Cambria Math" w:cs="Arial"/>
                    <w:color w:val="231F20"/>
                    <w:sz w:val="13"/>
                    <w:szCs w:val="13"/>
                  </w:rPr>
                  <m:t xml:space="preserve">u,spec </m:t>
                </m:r>
              </m:num>
              <m:den>
                <m:r>
                  <w:rPr>
                    <w:rFonts w:ascii="Cambria Math" w:hAnsi="Cambria Math" w:cs="Arial"/>
                    <w:color w:val="231F20"/>
                    <w:sz w:val="20"/>
                    <w:szCs w:val="20"/>
                  </w:rPr>
                  <m:t>F</m:t>
                </m:r>
                <m:r>
                  <w:rPr>
                    <w:rFonts w:ascii="Cambria Math" w:hAnsi="Cambria Math" w:cs="Arial"/>
                    <w:color w:val="231F20"/>
                    <w:sz w:val="13"/>
                    <w:szCs w:val="13"/>
                  </w:rPr>
                  <m:t xml:space="preserve">u,tested 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31F20"/>
                    <w:sz w:val="20"/>
                    <w:szCs w:val="20"/>
                  </w:rPr>
                  <m:t>t</m:t>
                </m:r>
                <m:r>
                  <w:rPr>
                    <w:rFonts w:ascii="Cambria Math" w:hAnsi="Cambria Math" w:cs="Arial"/>
                    <w:color w:val="231F20"/>
                    <w:sz w:val="13"/>
                    <w:szCs w:val="13"/>
                  </w:rPr>
                  <m:t>spec</m:t>
                </m:r>
              </m:num>
              <m:den>
                <m:r>
                  <w:rPr>
                    <w:rFonts w:ascii="Cambria Math" w:hAnsi="Cambria Math" w:cs="Arial"/>
                    <w:color w:val="231F20"/>
                    <w:sz w:val="20"/>
                    <w:szCs w:val="20"/>
                  </w:rPr>
                  <m:t>t</m:t>
                </m:r>
                <m:r>
                  <w:rPr>
                    <w:rFonts w:ascii="Cambria Math" w:hAnsi="Cambria Math" w:cs="Arial"/>
                    <w:color w:val="231F20"/>
                    <w:sz w:val="13"/>
                    <w:szCs w:val="13"/>
                  </w:rPr>
                  <m:t>tested</m:t>
                </m:r>
              </m:den>
            </m:f>
          </m:e>
        </m:d>
      </m:oMath>
      <w:r w:rsidR="004106E7">
        <w:rPr>
          <w:rFonts w:ascii="Arial" w:eastAsiaTheme="minorEastAsia" w:hAnsi="Arial" w:cs="Arial"/>
          <w:sz w:val="20"/>
          <w:szCs w:val="20"/>
        </w:rPr>
        <w:t xml:space="preserve"> ≤ 1.0</w:t>
      </w:r>
    </w:p>
    <w:p w14:paraId="25CADEFA" w14:textId="1D8E4085" w:rsidR="000A7123" w:rsidRPr="00184F2B" w:rsidRDefault="000A7123" w:rsidP="000A7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bookmarkStart w:id="3" w:name="_Hlk23426943"/>
      <w:proofErr w:type="spellStart"/>
      <w:proofErr w:type="gramStart"/>
      <w:r w:rsidRPr="00184F2B">
        <w:rPr>
          <w:rFonts w:ascii="Arial" w:hAnsi="Arial" w:cs="Arial"/>
          <w:i/>
          <w:iCs/>
          <w:color w:val="231F20"/>
          <w:sz w:val="20"/>
          <w:szCs w:val="20"/>
        </w:rPr>
        <w:t>F</w:t>
      </w:r>
      <w:r w:rsidRPr="00184F2B">
        <w:rPr>
          <w:rFonts w:ascii="Arial" w:hAnsi="Arial" w:cs="Arial"/>
          <w:i/>
          <w:iCs/>
          <w:color w:val="231F20"/>
          <w:sz w:val="13"/>
          <w:szCs w:val="13"/>
        </w:rPr>
        <w:t>u,spec</w:t>
      </w:r>
      <w:proofErr w:type="spellEnd"/>
      <w:proofErr w:type="gramEnd"/>
      <w:r w:rsidRPr="00184F2B">
        <w:rPr>
          <w:rFonts w:ascii="Arial" w:hAnsi="Arial" w:cs="Arial"/>
          <w:i/>
          <w:iCs/>
          <w:color w:val="231F20"/>
          <w:sz w:val="13"/>
          <w:szCs w:val="13"/>
        </w:rPr>
        <w:t xml:space="preserve"> </w:t>
      </w:r>
      <w:bookmarkEnd w:id="3"/>
      <w:r w:rsidRPr="00184F2B">
        <w:rPr>
          <w:rFonts w:ascii="Arial" w:hAnsi="Arial" w:cs="Arial"/>
          <w:color w:val="231F20"/>
          <w:sz w:val="20"/>
          <w:szCs w:val="20"/>
        </w:rPr>
        <w:t xml:space="preserve">= </w:t>
      </w:r>
      <w:r w:rsidR="00CB5EAB" w:rsidRPr="00184F2B">
        <w:rPr>
          <w:rFonts w:ascii="Arial" w:hAnsi="Arial" w:cs="Arial"/>
          <w:color w:val="231F20"/>
          <w:sz w:val="20"/>
          <w:szCs w:val="20"/>
        </w:rPr>
        <w:t>specified</w:t>
      </w:r>
      <w:r w:rsidRPr="00184F2B">
        <w:rPr>
          <w:rFonts w:ascii="Arial" w:hAnsi="Arial" w:cs="Arial"/>
          <w:color w:val="231F20"/>
          <w:sz w:val="20"/>
          <w:szCs w:val="20"/>
        </w:rPr>
        <w:t xml:space="preserve"> </w:t>
      </w:r>
      <w:r w:rsidR="00E60FF5" w:rsidRPr="00184F2B">
        <w:rPr>
          <w:rFonts w:ascii="Arial" w:hAnsi="Arial" w:cs="Arial"/>
          <w:color w:val="231F20"/>
          <w:sz w:val="20"/>
          <w:szCs w:val="20"/>
        </w:rPr>
        <w:t xml:space="preserve">tensile </w:t>
      </w:r>
      <w:r w:rsidRPr="00184F2B">
        <w:rPr>
          <w:rFonts w:ascii="Arial" w:hAnsi="Arial" w:cs="Arial"/>
          <w:color w:val="231F20"/>
          <w:sz w:val="20"/>
          <w:szCs w:val="20"/>
        </w:rPr>
        <w:t xml:space="preserve">strength of the </w:t>
      </w:r>
      <w:r w:rsidR="00CB5EAB" w:rsidRPr="00184F2B">
        <w:rPr>
          <w:rFonts w:ascii="Arial" w:hAnsi="Arial" w:cs="Arial"/>
          <w:color w:val="231F20"/>
          <w:sz w:val="20"/>
          <w:szCs w:val="20"/>
        </w:rPr>
        <w:t>brace</w:t>
      </w:r>
      <w:r w:rsidRPr="00184F2B">
        <w:rPr>
          <w:rFonts w:ascii="Arial" w:hAnsi="Arial" w:cs="Arial"/>
          <w:color w:val="231F20"/>
          <w:sz w:val="20"/>
          <w:szCs w:val="20"/>
        </w:rPr>
        <w:t xml:space="preserve"> </w:t>
      </w:r>
      <w:r w:rsidR="00CB5EAB" w:rsidRPr="00184F2B">
        <w:rPr>
          <w:rFonts w:ascii="Arial" w:hAnsi="Arial" w:cs="Arial"/>
          <w:color w:val="231F20"/>
          <w:sz w:val="20"/>
          <w:szCs w:val="20"/>
        </w:rPr>
        <w:t>metal</w:t>
      </w:r>
      <w:r w:rsidRPr="00184F2B">
        <w:rPr>
          <w:rFonts w:ascii="Arial" w:hAnsi="Arial" w:cs="Arial"/>
          <w:color w:val="231F20"/>
          <w:sz w:val="20"/>
          <w:szCs w:val="20"/>
        </w:rPr>
        <w:t xml:space="preserve"> </w:t>
      </w:r>
      <w:r w:rsidR="00941573" w:rsidRPr="00184F2B">
        <w:rPr>
          <w:rFonts w:ascii="Arial" w:hAnsi="Arial" w:cs="Arial"/>
          <w:color w:val="231F20"/>
          <w:sz w:val="20"/>
          <w:szCs w:val="20"/>
        </w:rPr>
        <w:t>(</w:t>
      </w:r>
      <w:r w:rsidRPr="00184F2B">
        <w:rPr>
          <w:rFonts w:ascii="Arial" w:hAnsi="Arial" w:cs="Arial"/>
          <w:color w:val="231F20"/>
          <w:sz w:val="20"/>
          <w:szCs w:val="20"/>
        </w:rPr>
        <w:t>from the manufacturer’s specifications</w:t>
      </w:r>
      <w:r w:rsidR="00941573" w:rsidRPr="00184F2B">
        <w:rPr>
          <w:rFonts w:ascii="Arial" w:hAnsi="Arial" w:cs="Arial"/>
          <w:color w:val="231F20"/>
          <w:sz w:val="20"/>
          <w:szCs w:val="20"/>
        </w:rPr>
        <w:t xml:space="preserve"> or </w:t>
      </w:r>
      <w:r w:rsidR="00826BD2" w:rsidRPr="00184F2B">
        <w:rPr>
          <w:rFonts w:ascii="Arial" w:hAnsi="Arial" w:cs="Arial"/>
          <w:color w:val="231F20"/>
          <w:sz w:val="20"/>
          <w:szCs w:val="20"/>
        </w:rPr>
        <w:t>standard specification</w:t>
      </w:r>
      <w:r w:rsidR="001A638D">
        <w:rPr>
          <w:rFonts w:ascii="Arial" w:hAnsi="Arial" w:cs="Arial"/>
          <w:color w:val="231F20"/>
          <w:sz w:val="20"/>
          <w:szCs w:val="20"/>
        </w:rPr>
        <w:t>)</w:t>
      </w:r>
      <w:r w:rsidRPr="00184F2B">
        <w:rPr>
          <w:rFonts w:ascii="Arial" w:hAnsi="Arial" w:cs="Arial"/>
          <w:color w:val="231F20"/>
          <w:sz w:val="20"/>
          <w:szCs w:val="20"/>
        </w:rPr>
        <w:t xml:space="preserve">, </w:t>
      </w:r>
      <w:r w:rsidR="004106E7">
        <w:rPr>
          <w:rFonts w:ascii="Arial" w:hAnsi="Arial" w:cs="Arial"/>
          <w:color w:val="231F20"/>
          <w:sz w:val="20"/>
          <w:szCs w:val="20"/>
        </w:rPr>
        <w:t xml:space="preserve">which shall be </w:t>
      </w:r>
      <w:r w:rsidR="00917B3B">
        <w:rPr>
          <w:rFonts w:ascii="Arial" w:hAnsi="Arial" w:cs="Arial"/>
          <w:color w:val="231F20"/>
          <w:sz w:val="20"/>
          <w:szCs w:val="20"/>
        </w:rPr>
        <w:t>≤</w:t>
      </w:r>
      <w:r w:rsidR="00917B3B" w:rsidRPr="00917B3B"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proofErr w:type="spellStart"/>
      <w:r w:rsidR="00917B3B" w:rsidRPr="00FB1D2F">
        <w:rPr>
          <w:rFonts w:ascii="Arial" w:hAnsi="Arial" w:cs="Arial"/>
          <w:i/>
          <w:iCs/>
          <w:color w:val="231F20"/>
          <w:sz w:val="20"/>
          <w:szCs w:val="20"/>
        </w:rPr>
        <w:t>F</w:t>
      </w:r>
      <w:r w:rsidR="00917B3B" w:rsidRPr="00FB1D2F">
        <w:rPr>
          <w:rFonts w:ascii="Arial" w:hAnsi="Arial" w:cs="Arial"/>
          <w:i/>
          <w:iCs/>
          <w:color w:val="231F20"/>
          <w:sz w:val="13"/>
          <w:szCs w:val="13"/>
        </w:rPr>
        <w:t>u,tested</w:t>
      </w:r>
      <w:proofErr w:type="spellEnd"/>
      <w:r w:rsidR="00917B3B">
        <w:rPr>
          <w:rFonts w:ascii="Arial" w:hAnsi="Arial" w:cs="Arial"/>
          <w:color w:val="231F20"/>
          <w:sz w:val="13"/>
          <w:szCs w:val="13"/>
        </w:rPr>
        <w:t>,</w:t>
      </w:r>
      <w:r w:rsidR="00917B3B">
        <w:rPr>
          <w:rFonts w:ascii="Arial" w:hAnsi="Arial" w:cs="Arial"/>
          <w:color w:val="231F20"/>
          <w:sz w:val="20"/>
          <w:szCs w:val="20"/>
        </w:rPr>
        <w:t xml:space="preserve"> </w:t>
      </w:r>
      <w:r w:rsidRPr="00184F2B">
        <w:rPr>
          <w:rFonts w:ascii="Arial" w:hAnsi="Arial" w:cs="Arial"/>
          <w:color w:val="231F20"/>
          <w:sz w:val="20"/>
          <w:szCs w:val="20"/>
        </w:rPr>
        <w:t>psi.</w:t>
      </w:r>
    </w:p>
    <w:p w14:paraId="02E0AD44" w14:textId="7C787E87" w:rsidR="000A7123" w:rsidRDefault="000A7123" w:rsidP="000A7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proofErr w:type="gramStart"/>
      <w:r w:rsidRPr="00184F2B">
        <w:rPr>
          <w:rFonts w:ascii="Arial" w:hAnsi="Arial" w:cs="Arial"/>
          <w:i/>
          <w:iCs/>
          <w:color w:val="231F20"/>
          <w:sz w:val="20"/>
          <w:szCs w:val="20"/>
        </w:rPr>
        <w:t>F</w:t>
      </w:r>
      <w:r w:rsidRPr="00184F2B">
        <w:rPr>
          <w:rFonts w:ascii="Arial" w:hAnsi="Arial" w:cs="Arial"/>
          <w:i/>
          <w:iCs/>
          <w:color w:val="231F20"/>
          <w:sz w:val="13"/>
          <w:szCs w:val="13"/>
        </w:rPr>
        <w:t>u,tested</w:t>
      </w:r>
      <w:proofErr w:type="spellEnd"/>
      <w:proofErr w:type="gramEnd"/>
      <w:r w:rsidRPr="00184F2B">
        <w:rPr>
          <w:rFonts w:ascii="Arial" w:hAnsi="Arial" w:cs="Arial"/>
          <w:i/>
          <w:iCs/>
          <w:color w:val="231F20"/>
          <w:sz w:val="13"/>
          <w:szCs w:val="13"/>
        </w:rPr>
        <w:t xml:space="preserve"> </w:t>
      </w:r>
      <w:r w:rsidRPr="00184F2B">
        <w:rPr>
          <w:rFonts w:ascii="Arial" w:hAnsi="Arial" w:cs="Arial"/>
          <w:color w:val="231F20"/>
          <w:sz w:val="20"/>
          <w:szCs w:val="20"/>
        </w:rPr>
        <w:t xml:space="preserve">= measured </w:t>
      </w:r>
      <w:r w:rsidR="00C84DC8">
        <w:rPr>
          <w:rFonts w:ascii="Arial" w:hAnsi="Arial" w:cs="Arial"/>
          <w:color w:val="231F20"/>
          <w:sz w:val="20"/>
          <w:szCs w:val="20"/>
        </w:rPr>
        <w:t>tensile</w:t>
      </w:r>
      <w:r w:rsidRPr="00184F2B">
        <w:rPr>
          <w:rFonts w:ascii="Arial" w:hAnsi="Arial" w:cs="Arial"/>
          <w:color w:val="231F20"/>
          <w:sz w:val="20"/>
          <w:szCs w:val="20"/>
        </w:rPr>
        <w:t xml:space="preserve"> strength of the </w:t>
      </w:r>
      <w:r w:rsidR="0051148F">
        <w:rPr>
          <w:rFonts w:ascii="Arial" w:hAnsi="Arial" w:cs="Arial"/>
          <w:color w:val="231F20"/>
          <w:sz w:val="20"/>
          <w:szCs w:val="20"/>
        </w:rPr>
        <w:t>brace</w:t>
      </w:r>
      <w:r w:rsidR="00C84DC8">
        <w:rPr>
          <w:rFonts w:ascii="Arial" w:hAnsi="Arial" w:cs="Arial"/>
          <w:color w:val="231F20"/>
          <w:sz w:val="20"/>
          <w:szCs w:val="20"/>
        </w:rPr>
        <w:t xml:space="preserve"> </w:t>
      </w:r>
      <w:r w:rsidR="0051148F">
        <w:rPr>
          <w:rFonts w:ascii="Arial" w:hAnsi="Arial" w:cs="Arial"/>
          <w:color w:val="231F20"/>
          <w:sz w:val="20"/>
          <w:szCs w:val="20"/>
        </w:rPr>
        <w:t>metal</w:t>
      </w:r>
      <w:r w:rsidRPr="00184F2B">
        <w:rPr>
          <w:rFonts w:ascii="Arial" w:hAnsi="Arial" w:cs="Arial"/>
          <w:color w:val="231F20"/>
          <w:sz w:val="20"/>
          <w:szCs w:val="20"/>
        </w:rPr>
        <w:t xml:space="preserve"> used in the test specimens, psi.</w:t>
      </w:r>
    </w:p>
    <w:p w14:paraId="74199654" w14:textId="5E4CA551" w:rsidR="00D26DD6" w:rsidRPr="00184F2B" w:rsidRDefault="00D26DD6" w:rsidP="00D26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r w:rsidRPr="00184F2B">
        <w:rPr>
          <w:rFonts w:ascii="Arial" w:hAnsi="Arial" w:cs="Arial"/>
          <w:i/>
          <w:iCs/>
          <w:color w:val="231F20"/>
          <w:sz w:val="20"/>
          <w:szCs w:val="20"/>
        </w:rPr>
        <w:t>t</w:t>
      </w:r>
      <w:r w:rsidRPr="00184F2B">
        <w:rPr>
          <w:rFonts w:ascii="Arial" w:hAnsi="Arial" w:cs="Arial"/>
          <w:i/>
          <w:iCs/>
          <w:color w:val="231F20"/>
          <w:sz w:val="13"/>
          <w:szCs w:val="13"/>
        </w:rPr>
        <w:t>spec</w:t>
      </w:r>
      <w:proofErr w:type="spellEnd"/>
      <w:r w:rsidRPr="00184F2B">
        <w:rPr>
          <w:rFonts w:ascii="Arial" w:hAnsi="Arial" w:cs="Arial"/>
          <w:i/>
          <w:iCs/>
          <w:color w:val="231F20"/>
          <w:sz w:val="13"/>
          <w:szCs w:val="13"/>
        </w:rPr>
        <w:t xml:space="preserve"> </w:t>
      </w:r>
      <w:r w:rsidRPr="00184F2B">
        <w:rPr>
          <w:rFonts w:ascii="Arial" w:hAnsi="Arial" w:cs="Arial"/>
          <w:color w:val="231F20"/>
          <w:sz w:val="20"/>
          <w:szCs w:val="20"/>
        </w:rPr>
        <w:t xml:space="preserve">= specified minimum </w:t>
      </w:r>
      <w:r w:rsidR="00466527">
        <w:rPr>
          <w:rFonts w:ascii="Arial" w:hAnsi="Arial" w:cs="Arial"/>
          <w:color w:val="231F20"/>
          <w:sz w:val="20"/>
          <w:szCs w:val="20"/>
        </w:rPr>
        <w:t>metal</w:t>
      </w:r>
      <w:r w:rsidRPr="00184F2B">
        <w:rPr>
          <w:rFonts w:ascii="Arial" w:hAnsi="Arial" w:cs="Arial"/>
          <w:color w:val="231F20"/>
          <w:sz w:val="20"/>
          <w:szCs w:val="20"/>
        </w:rPr>
        <w:t xml:space="preserve"> thickness </w:t>
      </w:r>
      <w:r w:rsidR="0094569D">
        <w:rPr>
          <w:rFonts w:ascii="Arial" w:hAnsi="Arial" w:cs="Arial"/>
          <w:color w:val="231F20"/>
          <w:sz w:val="20"/>
          <w:szCs w:val="20"/>
        </w:rPr>
        <w:t>of the brace</w:t>
      </w:r>
      <w:r w:rsidR="001B26AE">
        <w:rPr>
          <w:rFonts w:ascii="Arial" w:hAnsi="Arial" w:cs="Arial"/>
          <w:color w:val="231F20"/>
          <w:sz w:val="20"/>
          <w:szCs w:val="20"/>
        </w:rPr>
        <w:t>, inch</w:t>
      </w:r>
      <w:r w:rsidRPr="00184F2B">
        <w:rPr>
          <w:rFonts w:ascii="Arial" w:hAnsi="Arial" w:cs="Arial"/>
          <w:color w:val="231F20"/>
          <w:sz w:val="20"/>
          <w:szCs w:val="20"/>
        </w:rPr>
        <w:t>.</w:t>
      </w:r>
    </w:p>
    <w:p w14:paraId="012DB1BF" w14:textId="7703F5BF" w:rsidR="008E217F" w:rsidRDefault="00D26DD6" w:rsidP="00D26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proofErr w:type="gramStart"/>
      <w:r w:rsidRPr="00184F2B">
        <w:rPr>
          <w:rFonts w:ascii="Arial" w:hAnsi="Arial" w:cs="Arial"/>
          <w:i/>
          <w:iCs/>
          <w:color w:val="231F20"/>
          <w:sz w:val="20"/>
          <w:szCs w:val="20"/>
        </w:rPr>
        <w:t>t</w:t>
      </w:r>
      <w:r w:rsidRPr="00184F2B">
        <w:rPr>
          <w:rFonts w:ascii="Arial" w:hAnsi="Arial" w:cs="Arial"/>
          <w:i/>
          <w:iCs/>
          <w:color w:val="231F20"/>
          <w:sz w:val="13"/>
          <w:szCs w:val="13"/>
        </w:rPr>
        <w:t>tested</w:t>
      </w:r>
      <w:proofErr w:type="spellEnd"/>
      <w:r w:rsidR="00E32DA9">
        <w:rPr>
          <w:rFonts w:ascii="Arial" w:hAnsi="Arial" w:cs="Arial"/>
          <w:i/>
          <w:iCs/>
          <w:color w:val="231F20"/>
          <w:sz w:val="13"/>
          <w:szCs w:val="13"/>
        </w:rPr>
        <w:t xml:space="preserve"> </w:t>
      </w:r>
      <w:r w:rsidRPr="00184F2B">
        <w:rPr>
          <w:rFonts w:ascii="Arial" w:hAnsi="Arial" w:cs="Arial"/>
          <w:i/>
          <w:iCs/>
          <w:color w:val="231F20"/>
          <w:sz w:val="13"/>
          <w:szCs w:val="13"/>
        </w:rPr>
        <w:t xml:space="preserve"> </w:t>
      </w:r>
      <w:r w:rsidRPr="00184F2B">
        <w:rPr>
          <w:rFonts w:ascii="Arial" w:hAnsi="Arial" w:cs="Arial"/>
          <w:color w:val="231F20"/>
          <w:sz w:val="20"/>
          <w:szCs w:val="20"/>
        </w:rPr>
        <w:t>=</w:t>
      </w:r>
      <w:proofErr w:type="gramEnd"/>
      <w:r w:rsidRPr="00184F2B">
        <w:rPr>
          <w:rFonts w:ascii="Arial" w:hAnsi="Arial" w:cs="Arial"/>
          <w:color w:val="231F20"/>
          <w:sz w:val="20"/>
          <w:szCs w:val="20"/>
        </w:rPr>
        <w:t xml:space="preserve"> measured steel thickness of tested </w:t>
      </w:r>
      <w:r w:rsidR="00AA6EA2">
        <w:rPr>
          <w:rFonts w:ascii="Arial" w:hAnsi="Arial" w:cs="Arial"/>
          <w:color w:val="231F20"/>
          <w:sz w:val="20"/>
          <w:szCs w:val="20"/>
        </w:rPr>
        <w:t>brace</w:t>
      </w:r>
      <w:r w:rsidR="001B26AE">
        <w:rPr>
          <w:rFonts w:ascii="Arial" w:hAnsi="Arial" w:cs="Arial"/>
          <w:color w:val="231F20"/>
          <w:sz w:val="20"/>
          <w:szCs w:val="20"/>
        </w:rPr>
        <w:t>, inch</w:t>
      </w:r>
      <w:r w:rsidRPr="00184F2B">
        <w:rPr>
          <w:rFonts w:ascii="Arial" w:hAnsi="Arial" w:cs="Arial"/>
          <w:color w:val="231F20"/>
          <w:sz w:val="20"/>
          <w:szCs w:val="20"/>
        </w:rPr>
        <w:t>.</w:t>
      </w:r>
    </w:p>
    <w:p w14:paraId="1E5BDBED" w14:textId="2917ECB2" w:rsidR="0012002A" w:rsidRPr="00184F2B" w:rsidRDefault="0012002A" w:rsidP="0018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760B4CE9" w14:textId="707C749B" w:rsidR="00DF0D42" w:rsidRPr="007A4ADB" w:rsidRDefault="00A35D52" w:rsidP="007D5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3001A">
        <w:rPr>
          <w:rFonts w:ascii="Arial" w:hAnsi="Arial" w:cs="Arial"/>
          <w:sz w:val="20"/>
          <w:szCs w:val="20"/>
        </w:rPr>
        <w:t xml:space="preserve">average of </w:t>
      </w:r>
      <w:proofErr w:type="spellStart"/>
      <w:proofErr w:type="gramStart"/>
      <w:r w:rsidR="0063001A" w:rsidRPr="00184F2B">
        <w:rPr>
          <w:rFonts w:ascii="Arial" w:eastAsiaTheme="minorEastAsia" w:hAnsi="Arial" w:cs="Arial"/>
          <w:i/>
          <w:iCs/>
          <w:sz w:val="20"/>
          <w:szCs w:val="20"/>
        </w:rPr>
        <w:t>P</w:t>
      </w:r>
      <w:r w:rsidR="0063001A" w:rsidRPr="00184F2B">
        <w:rPr>
          <w:rFonts w:ascii="Arial" w:eastAsiaTheme="minorEastAsia" w:hAnsi="Arial" w:cs="Arial"/>
          <w:i/>
          <w:iCs/>
          <w:sz w:val="20"/>
          <w:szCs w:val="20"/>
          <w:vertAlign w:val="subscript"/>
        </w:rPr>
        <w:t>pk,n</w:t>
      </w:r>
      <w:proofErr w:type="spellEnd"/>
      <w:proofErr w:type="gramEnd"/>
      <w:r w:rsidR="0063001A">
        <w:rPr>
          <w:rFonts w:ascii="Arial" w:eastAsiaTheme="minorEastAsia" w:hAnsi="Arial" w:cs="Arial"/>
          <w:sz w:val="20"/>
          <w:szCs w:val="20"/>
        </w:rPr>
        <w:t xml:space="preserve"> shall be</w:t>
      </w:r>
      <w:r w:rsidR="006D69E3">
        <w:rPr>
          <w:rFonts w:ascii="Arial" w:eastAsiaTheme="minorEastAsia" w:hAnsi="Arial" w:cs="Arial"/>
          <w:sz w:val="20"/>
          <w:szCs w:val="20"/>
        </w:rPr>
        <w:t xml:space="preserve"> </w:t>
      </w:r>
      <w:r w:rsidR="008D0DE2" w:rsidRPr="007A4ADB">
        <w:rPr>
          <w:rFonts w:ascii="Arial" w:hAnsi="Arial" w:cs="Arial"/>
          <w:sz w:val="20"/>
          <w:szCs w:val="20"/>
        </w:rPr>
        <w:t>1,330 pounds or greater</w:t>
      </w:r>
      <w:r w:rsidR="001F5A41">
        <w:rPr>
          <w:rFonts w:ascii="Arial" w:hAnsi="Arial" w:cs="Arial"/>
          <w:sz w:val="20"/>
          <w:szCs w:val="20"/>
        </w:rPr>
        <w:t xml:space="preserve"> </w:t>
      </w:r>
      <w:r w:rsidR="004053DA">
        <w:rPr>
          <w:rFonts w:ascii="Arial" w:hAnsi="Arial" w:cs="Arial"/>
          <w:sz w:val="20"/>
          <w:szCs w:val="20"/>
        </w:rPr>
        <w:t>provided</w:t>
      </w:r>
      <w:r w:rsidR="001F5A41">
        <w:rPr>
          <w:rFonts w:ascii="Arial" w:hAnsi="Arial" w:cs="Arial"/>
          <w:sz w:val="20"/>
          <w:szCs w:val="20"/>
        </w:rPr>
        <w:t xml:space="preserve"> the standard deviation is 15 percent or less</w:t>
      </w:r>
      <w:r w:rsidR="008D0DE2" w:rsidRPr="007A4ADB">
        <w:rPr>
          <w:rFonts w:ascii="Arial" w:hAnsi="Arial" w:cs="Arial"/>
          <w:sz w:val="20"/>
          <w:szCs w:val="20"/>
        </w:rPr>
        <w:t>.</w:t>
      </w:r>
      <w:r w:rsidR="004053DA">
        <w:rPr>
          <w:rFonts w:ascii="Arial" w:hAnsi="Arial" w:cs="Arial"/>
          <w:sz w:val="20"/>
          <w:szCs w:val="20"/>
        </w:rPr>
        <w:t xml:space="preserve"> Where the standard deviation exceeds 15 percent, </w:t>
      </w:r>
      <w:bookmarkStart w:id="4" w:name="_Hlk23432246"/>
      <w:r w:rsidR="004053DA">
        <w:rPr>
          <w:rFonts w:ascii="Arial" w:hAnsi="Arial" w:cs="Arial"/>
          <w:sz w:val="20"/>
          <w:szCs w:val="20"/>
        </w:rPr>
        <w:t xml:space="preserve">the </w:t>
      </w:r>
      <w:r w:rsidR="00E378CC">
        <w:rPr>
          <w:rFonts w:ascii="Arial" w:hAnsi="Arial" w:cs="Arial"/>
          <w:sz w:val="20"/>
          <w:szCs w:val="20"/>
        </w:rPr>
        <w:t xml:space="preserve">least </w:t>
      </w:r>
      <w:proofErr w:type="spellStart"/>
      <w:proofErr w:type="gramStart"/>
      <w:r w:rsidR="00A563E6" w:rsidRPr="00184F2B">
        <w:rPr>
          <w:rFonts w:ascii="Arial" w:eastAsiaTheme="minorEastAsia" w:hAnsi="Arial" w:cs="Arial"/>
          <w:i/>
          <w:iCs/>
          <w:sz w:val="20"/>
          <w:szCs w:val="20"/>
        </w:rPr>
        <w:t>P</w:t>
      </w:r>
      <w:r w:rsidR="00A563E6" w:rsidRPr="00184F2B">
        <w:rPr>
          <w:rFonts w:ascii="Arial" w:eastAsiaTheme="minorEastAsia" w:hAnsi="Arial" w:cs="Arial"/>
          <w:i/>
          <w:iCs/>
          <w:sz w:val="20"/>
          <w:szCs w:val="20"/>
          <w:vertAlign w:val="subscript"/>
        </w:rPr>
        <w:t>pk,n</w:t>
      </w:r>
      <w:proofErr w:type="spellEnd"/>
      <w:proofErr w:type="gramEnd"/>
      <w:r w:rsidR="00A563E6">
        <w:rPr>
          <w:rFonts w:ascii="Arial" w:eastAsiaTheme="minorEastAsia" w:hAnsi="Arial" w:cs="Arial"/>
          <w:sz w:val="20"/>
          <w:szCs w:val="20"/>
        </w:rPr>
        <w:t xml:space="preserve"> </w:t>
      </w:r>
      <w:bookmarkEnd w:id="4"/>
      <w:r w:rsidR="001909FB">
        <w:rPr>
          <w:rFonts w:ascii="Arial" w:hAnsi="Arial" w:cs="Arial"/>
          <w:sz w:val="20"/>
          <w:szCs w:val="20"/>
        </w:rPr>
        <w:t>among the test assemblies shall be 1,330 pounds or greater.</w:t>
      </w:r>
      <w:r w:rsidR="008D0DE2" w:rsidRPr="007A4ADB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13E923F3" w14:textId="77777777" w:rsidR="000C610A" w:rsidRDefault="000C610A" w:rsidP="007D56E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90AC13" w14:textId="411335D0" w:rsidR="00DF0D42" w:rsidRDefault="007A4ADB" w:rsidP="007D56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B4.2 </w:t>
      </w:r>
      <w:r w:rsidR="00DF0D42" w:rsidRPr="007A4ADB">
        <w:rPr>
          <w:rFonts w:ascii="Arial" w:hAnsi="Arial" w:cs="Arial"/>
          <w:b/>
          <w:bCs/>
          <w:sz w:val="20"/>
          <w:szCs w:val="20"/>
        </w:rPr>
        <w:t>Tension-</w:t>
      </w:r>
      <w:r w:rsidR="00FE7FD4">
        <w:rPr>
          <w:rFonts w:ascii="Arial" w:hAnsi="Arial" w:cs="Arial"/>
          <w:b/>
          <w:bCs/>
          <w:sz w:val="20"/>
          <w:szCs w:val="20"/>
        </w:rPr>
        <w:t>C</w:t>
      </w:r>
      <w:r w:rsidR="00DF0D42" w:rsidRPr="007A4ADB">
        <w:rPr>
          <w:rFonts w:ascii="Arial" w:hAnsi="Arial" w:cs="Arial"/>
          <w:b/>
          <w:bCs/>
          <w:sz w:val="20"/>
          <w:szCs w:val="20"/>
        </w:rPr>
        <w:t>ompression</w:t>
      </w:r>
      <w:r w:rsidR="00FE7FD4">
        <w:rPr>
          <w:rFonts w:ascii="Arial" w:hAnsi="Arial" w:cs="Arial"/>
          <w:b/>
          <w:bCs/>
          <w:sz w:val="20"/>
          <w:szCs w:val="20"/>
        </w:rPr>
        <w:t xml:space="preserve"> </w:t>
      </w:r>
      <w:r w:rsidR="00A928CB">
        <w:rPr>
          <w:rFonts w:ascii="Arial" w:hAnsi="Arial" w:cs="Arial"/>
          <w:b/>
          <w:bCs/>
          <w:sz w:val="20"/>
          <w:szCs w:val="20"/>
        </w:rPr>
        <w:t>Braces</w:t>
      </w:r>
      <w:r w:rsidR="00DF0D42" w:rsidRPr="007A4ADB">
        <w:rPr>
          <w:rFonts w:ascii="Arial" w:hAnsi="Arial" w:cs="Arial"/>
          <w:b/>
          <w:bCs/>
          <w:sz w:val="20"/>
          <w:szCs w:val="20"/>
        </w:rPr>
        <w:t>:</w:t>
      </w:r>
      <w:r w:rsidR="00DF0D42" w:rsidRPr="007A4ADB">
        <w:rPr>
          <w:rFonts w:ascii="Arial" w:hAnsi="Arial" w:cs="Arial"/>
          <w:sz w:val="20"/>
          <w:szCs w:val="20"/>
        </w:rPr>
        <w:t xml:space="preserve"> </w:t>
      </w:r>
      <w:r w:rsidR="001D50D7" w:rsidRPr="007A4ADB">
        <w:rPr>
          <w:rFonts w:ascii="Arial" w:hAnsi="Arial" w:cs="Arial"/>
          <w:sz w:val="20"/>
          <w:szCs w:val="20"/>
        </w:rPr>
        <w:t xml:space="preserve"> </w:t>
      </w:r>
      <w:r w:rsidR="00DF0D42" w:rsidRPr="007A4ADB">
        <w:rPr>
          <w:rFonts w:ascii="Arial" w:hAnsi="Arial" w:cs="Arial"/>
          <w:sz w:val="20"/>
          <w:szCs w:val="20"/>
        </w:rPr>
        <w:t xml:space="preserve">The </w:t>
      </w:r>
      <w:r w:rsidR="00A977E5" w:rsidRPr="00A977E5">
        <w:rPr>
          <w:rFonts w:ascii="Arial" w:hAnsi="Arial" w:cs="Arial"/>
          <w:sz w:val="20"/>
          <w:szCs w:val="20"/>
        </w:rPr>
        <w:t xml:space="preserve">load-deflection data </w:t>
      </w:r>
      <w:r w:rsidR="00DF0D42" w:rsidRPr="007A4ADB">
        <w:rPr>
          <w:rFonts w:ascii="Arial" w:hAnsi="Arial" w:cs="Arial"/>
          <w:sz w:val="20"/>
          <w:szCs w:val="20"/>
        </w:rPr>
        <w:t xml:space="preserve">shall be recorded for each test assembly. </w:t>
      </w:r>
      <w:r w:rsidR="001263E3">
        <w:rPr>
          <w:rFonts w:ascii="Arial" w:hAnsi="Arial" w:cs="Arial"/>
          <w:sz w:val="20"/>
          <w:szCs w:val="20"/>
        </w:rPr>
        <w:t xml:space="preserve">The </w:t>
      </w:r>
      <w:r w:rsidR="00685FC6">
        <w:rPr>
          <w:rFonts w:ascii="Arial" w:hAnsi="Arial" w:cs="Arial"/>
          <w:sz w:val="20"/>
          <w:szCs w:val="20"/>
        </w:rPr>
        <w:t xml:space="preserve">peak load shall occur </w:t>
      </w:r>
      <w:r w:rsidR="00857D82">
        <w:rPr>
          <w:rFonts w:ascii="Arial" w:hAnsi="Arial" w:cs="Arial"/>
          <w:sz w:val="20"/>
          <w:szCs w:val="20"/>
        </w:rPr>
        <w:t>at a deflection of 1 i</w:t>
      </w:r>
      <w:r w:rsidR="004A0C0B">
        <w:rPr>
          <w:rFonts w:ascii="Arial" w:hAnsi="Arial" w:cs="Arial"/>
          <w:sz w:val="20"/>
          <w:szCs w:val="20"/>
        </w:rPr>
        <w:t xml:space="preserve">nch or greater. </w:t>
      </w:r>
      <w:r w:rsidR="006545D6" w:rsidRPr="007A4ADB">
        <w:rPr>
          <w:rFonts w:ascii="Arial" w:hAnsi="Arial" w:cs="Arial"/>
          <w:sz w:val="20"/>
          <w:szCs w:val="20"/>
        </w:rPr>
        <w:t xml:space="preserve">The peak loads </w:t>
      </w:r>
      <w:r w:rsidR="006545D6">
        <w:rPr>
          <w:rFonts w:ascii="Arial" w:hAnsi="Arial" w:cs="Arial"/>
          <w:sz w:val="20"/>
          <w:szCs w:val="20"/>
        </w:rPr>
        <w:t xml:space="preserve">for each assembly </w:t>
      </w:r>
      <w:r w:rsidR="006545D6" w:rsidRPr="007A4ADB">
        <w:rPr>
          <w:rFonts w:ascii="Arial" w:hAnsi="Arial" w:cs="Arial"/>
          <w:sz w:val="20"/>
          <w:szCs w:val="20"/>
        </w:rPr>
        <w:t xml:space="preserve">shall be </w:t>
      </w:r>
      <w:r w:rsidR="006545D6">
        <w:rPr>
          <w:rFonts w:ascii="Arial" w:hAnsi="Arial" w:cs="Arial"/>
          <w:sz w:val="20"/>
          <w:szCs w:val="20"/>
        </w:rPr>
        <w:t>normalized in accordance with Eq. B1</w:t>
      </w:r>
      <w:r w:rsidR="0011232F">
        <w:rPr>
          <w:rFonts w:ascii="Arial" w:hAnsi="Arial" w:cs="Arial"/>
          <w:sz w:val="20"/>
          <w:szCs w:val="20"/>
        </w:rPr>
        <w:t>.</w:t>
      </w:r>
      <w:r w:rsidR="006545D6">
        <w:rPr>
          <w:rFonts w:ascii="Arial" w:hAnsi="Arial" w:cs="Arial"/>
          <w:sz w:val="20"/>
          <w:szCs w:val="20"/>
        </w:rPr>
        <w:t xml:space="preserve"> </w:t>
      </w:r>
      <w:r w:rsidR="0057273C" w:rsidRPr="007A4ADB">
        <w:rPr>
          <w:rFonts w:ascii="Arial" w:hAnsi="Arial" w:cs="Arial"/>
          <w:sz w:val="20"/>
          <w:szCs w:val="20"/>
        </w:rPr>
        <w:t>The</w:t>
      </w:r>
      <w:r w:rsidR="00DF0D42" w:rsidRPr="007A4ADB">
        <w:rPr>
          <w:rFonts w:ascii="Arial" w:hAnsi="Arial" w:cs="Arial"/>
          <w:sz w:val="20"/>
          <w:szCs w:val="20"/>
        </w:rPr>
        <w:t xml:space="preserve"> </w:t>
      </w:r>
      <w:r w:rsidR="00CC0ED0">
        <w:rPr>
          <w:rFonts w:ascii="Arial" w:hAnsi="Arial" w:cs="Arial"/>
          <w:sz w:val="20"/>
          <w:szCs w:val="20"/>
        </w:rPr>
        <w:t>average</w:t>
      </w:r>
      <w:r w:rsidR="00CC0ED0" w:rsidRPr="007A4ADB">
        <w:rPr>
          <w:rFonts w:ascii="Arial" w:hAnsi="Arial" w:cs="Arial"/>
          <w:sz w:val="20"/>
          <w:szCs w:val="20"/>
        </w:rPr>
        <w:t xml:space="preserve"> </w:t>
      </w:r>
      <w:r w:rsidR="0057273C" w:rsidRPr="007A4ADB">
        <w:rPr>
          <w:rFonts w:ascii="Arial" w:hAnsi="Arial" w:cs="Arial"/>
          <w:sz w:val="20"/>
          <w:szCs w:val="20"/>
        </w:rPr>
        <w:t xml:space="preserve">of </w:t>
      </w:r>
      <w:proofErr w:type="spellStart"/>
      <w:proofErr w:type="gramStart"/>
      <w:r w:rsidR="008036C5" w:rsidRPr="00FB1D2F">
        <w:rPr>
          <w:rFonts w:ascii="Arial" w:eastAsiaTheme="minorEastAsia" w:hAnsi="Arial" w:cs="Arial"/>
          <w:i/>
          <w:iCs/>
          <w:sz w:val="20"/>
          <w:szCs w:val="20"/>
        </w:rPr>
        <w:t>P</w:t>
      </w:r>
      <w:r w:rsidR="008036C5" w:rsidRPr="00FB1D2F">
        <w:rPr>
          <w:rFonts w:ascii="Arial" w:eastAsiaTheme="minorEastAsia" w:hAnsi="Arial" w:cs="Arial"/>
          <w:i/>
          <w:iCs/>
          <w:sz w:val="20"/>
          <w:szCs w:val="20"/>
          <w:vertAlign w:val="subscript"/>
        </w:rPr>
        <w:t>pk,n</w:t>
      </w:r>
      <w:proofErr w:type="spellEnd"/>
      <w:proofErr w:type="gramEnd"/>
      <w:r w:rsidR="00643DFB" w:rsidRPr="007A4ADB">
        <w:rPr>
          <w:rFonts w:ascii="Arial" w:hAnsi="Arial" w:cs="Arial"/>
          <w:sz w:val="20"/>
          <w:szCs w:val="20"/>
        </w:rPr>
        <w:t>,</w:t>
      </w:r>
      <w:r w:rsidR="00132ADB">
        <w:rPr>
          <w:rFonts w:ascii="Arial" w:hAnsi="Arial" w:cs="Arial"/>
          <w:sz w:val="20"/>
          <w:szCs w:val="20"/>
        </w:rPr>
        <w:t xml:space="preserve"> </w:t>
      </w:r>
      <w:r w:rsidR="00957DBB" w:rsidRPr="007A4ADB">
        <w:rPr>
          <w:rFonts w:ascii="Arial" w:hAnsi="Arial" w:cs="Arial"/>
          <w:sz w:val="20"/>
          <w:szCs w:val="20"/>
        </w:rPr>
        <w:t xml:space="preserve">considering the contribution of the two </w:t>
      </w:r>
      <w:r w:rsidR="00A928CB">
        <w:rPr>
          <w:rFonts w:ascii="Arial" w:hAnsi="Arial" w:cs="Arial"/>
          <w:sz w:val="20"/>
          <w:szCs w:val="20"/>
        </w:rPr>
        <w:t>braces</w:t>
      </w:r>
      <w:r w:rsidR="00A928CB" w:rsidRPr="007A4ADB">
        <w:rPr>
          <w:rFonts w:ascii="Arial" w:hAnsi="Arial" w:cs="Arial"/>
          <w:sz w:val="20"/>
          <w:szCs w:val="20"/>
        </w:rPr>
        <w:t xml:space="preserve"> </w:t>
      </w:r>
      <w:r w:rsidR="00957DBB" w:rsidRPr="007A4ADB">
        <w:rPr>
          <w:rFonts w:ascii="Arial" w:hAnsi="Arial" w:cs="Arial"/>
          <w:sz w:val="20"/>
          <w:szCs w:val="20"/>
        </w:rPr>
        <w:t>in total</w:t>
      </w:r>
      <w:r w:rsidR="00412B55">
        <w:rPr>
          <w:rFonts w:ascii="Arial" w:hAnsi="Arial" w:cs="Arial"/>
          <w:sz w:val="20"/>
          <w:szCs w:val="20"/>
        </w:rPr>
        <w:t>,</w:t>
      </w:r>
      <w:r w:rsidR="00957DBB" w:rsidRPr="007A4ADB">
        <w:rPr>
          <w:rFonts w:ascii="Arial" w:hAnsi="Arial" w:cs="Arial"/>
          <w:sz w:val="20"/>
          <w:szCs w:val="20"/>
        </w:rPr>
        <w:t xml:space="preserve"> </w:t>
      </w:r>
      <w:r w:rsidR="00DF0D42" w:rsidRPr="007A4ADB">
        <w:rPr>
          <w:rFonts w:ascii="Arial" w:hAnsi="Arial" w:cs="Arial"/>
          <w:sz w:val="20"/>
          <w:szCs w:val="20"/>
        </w:rPr>
        <w:t xml:space="preserve">shall be </w:t>
      </w:r>
      <w:r w:rsidR="007E1B75" w:rsidRPr="007A4ADB">
        <w:rPr>
          <w:rFonts w:ascii="Arial" w:hAnsi="Arial" w:cs="Arial"/>
          <w:sz w:val="20"/>
          <w:szCs w:val="20"/>
        </w:rPr>
        <w:t>4</w:t>
      </w:r>
      <w:r w:rsidR="00DF0D42" w:rsidRPr="007A4ADB">
        <w:rPr>
          <w:rFonts w:ascii="Arial" w:hAnsi="Arial" w:cs="Arial"/>
          <w:sz w:val="20"/>
          <w:szCs w:val="20"/>
        </w:rPr>
        <w:t>,</w:t>
      </w:r>
      <w:r w:rsidR="007E1B75" w:rsidRPr="007A4ADB">
        <w:rPr>
          <w:rFonts w:ascii="Arial" w:hAnsi="Arial" w:cs="Arial"/>
          <w:sz w:val="20"/>
          <w:szCs w:val="20"/>
        </w:rPr>
        <w:t>105</w:t>
      </w:r>
      <w:r w:rsidR="00DF0D42" w:rsidRPr="007A4ADB">
        <w:rPr>
          <w:rFonts w:ascii="Arial" w:hAnsi="Arial" w:cs="Arial"/>
          <w:sz w:val="20"/>
          <w:szCs w:val="20"/>
        </w:rPr>
        <w:t xml:space="preserve"> pounds or greater</w:t>
      </w:r>
      <w:r w:rsidR="00685A77" w:rsidRPr="00685A77">
        <w:rPr>
          <w:rFonts w:ascii="Arial" w:hAnsi="Arial" w:cs="Arial"/>
          <w:sz w:val="20"/>
          <w:szCs w:val="20"/>
        </w:rPr>
        <w:t xml:space="preserve"> </w:t>
      </w:r>
      <w:r w:rsidR="00685A77">
        <w:rPr>
          <w:rFonts w:ascii="Arial" w:hAnsi="Arial" w:cs="Arial"/>
          <w:sz w:val="20"/>
          <w:szCs w:val="20"/>
        </w:rPr>
        <w:t>provided the standard deviation is 15 percent or less</w:t>
      </w:r>
      <w:r w:rsidR="00685A77" w:rsidRPr="007A4ADB">
        <w:rPr>
          <w:rFonts w:ascii="Arial" w:hAnsi="Arial" w:cs="Arial"/>
          <w:sz w:val="20"/>
          <w:szCs w:val="20"/>
        </w:rPr>
        <w:t>.</w:t>
      </w:r>
      <w:r w:rsidR="00685A77">
        <w:rPr>
          <w:rFonts w:ascii="Arial" w:hAnsi="Arial" w:cs="Arial"/>
          <w:sz w:val="20"/>
          <w:szCs w:val="20"/>
        </w:rPr>
        <w:t xml:space="preserve"> Where the standard deviation exceeds 15 percent, the least </w:t>
      </w:r>
      <w:proofErr w:type="spellStart"/>
      <w:proofErr w:type="gramStart"/>
      <w:r w:rsidR="001A488E" w:rsidRPr="00FB1D2F">
        <w:rPr>
          <w:rFonts w:ascii="Arial" w:eastAsiaTheme="minorEastAsia" w:hAnsi="Arial" w:cs="Arial"/>
          <w:i/>
          <w:iCs/>
          <w:sz w:val="20"/>
          <w:szCs w:val="20"/>
        </w:rPr>
        <w:t>P</w:t>
      </w:r>
      <w:r w:rsidR="001A488E" w:rsidRPr="00FB1D2F">
        <w:rPr>
          <w:rFonts w:ascii="Arial" w:eastAsiaTheme="minorEastAsia" w:hAnsi="Arial" w:cs="Arial"/>
          <w:i/>
          <w:iCs/>
          <w:sz w:val="20"/>
          <w:szCs w:val="20"/>
          <w:vertAlign w:val="subscript"/>
        </w:rPr>
        <w:t>pk,n</w:t>
      </w:r>
      <w:proofErr w:type="spellEnd"/>
      <w:proofErr w:type="gramEnd"/>
      <w:r w:rsidR="001A488E">
        <w:rPr>
          <w:rFonts w:ascii="Arial" w:eastAsiaTheme="minorEastAsia" w:hAnsi="Arial" w:cs="Arial"/>
          <w:sz w:val="20"/>
          <w:szCs w:val="20"/>
        </w:rPr>
        <w:t xml:space="preserve"> </w:t>
      </w:r>
      <w:r w:rsidR="00685A77">
        <w:rPr>
          <w:rFonts w:ascii="Arial" w:hAnsi="Arial" w:cs="Arial"/>
          <w:sz w:val="20"/>
          <w:szCs w:val="20"/>
        </w:rPr>
        <w:t xml:space="preserve">among the test assemblies shall be </w:t>
      </w:r>
      <w:r w:rsidR="00A74C49">
        <w:rPr>
          <w:rFonts w:ascii="Arial" w:hAnsi="Arial" w:cs="Arial"/>
          <w:sz w:val="20"/>
          <w:szCs w:val="20"/>
        </w:rPr>
        <w:t>4,105</w:t>
      </w:r>
      <w:r w:rsidR="00685A77">
        <w:rPr>
          <w:rFonts w:ascii="Arial" w:hAnsi="Arial" w:cs="Arial"/>
          <w:sz w:val="20"/>
          <w:szCs w:val="20"/>
        </w:rPr>
        <w:t xml:space="preserve"> pounds or greater</w:t>
      </w:r>
      <w:r w:rsidR="00DF0D42" w:rsidRPr="007A4ADB">
        <w:rPr>
          <w:rFonts w:ascii="Arial" w:hAnsi="Arial" w:cs="Arial"/>
          <w:sz w:val="20"/>
          <w:szCs w:val="20"/>
        </w:rPr>
        <w:t>.</w:t>
      </w:r>
      <w:r w:rsidR="00A928CB" w:rsidRPr="007A4ADB">
        <w:rPr>
          <w:rFonts w:ascii="Arial" w:hAnsi="Arial" w:cs="Arial"/>
          <w:sz w:val="20"/>
          <w:szCs w:val="20"/>
        </w:rPr>
        <w:t xml:space="preserve"> </w:t>
      </w:r>
    </w:p>
    <w:p w14:paraId="05C17BFE" w14:textId="77777777" w:rsidR="00197170" w:rsidRDefault="00197170" w:rsidP="00197170">
      <w:pPr>
        <w:pStyle w:val="ListParagraph"/>
        <w:ind w:left="1319"/>
        <w:rPr>
          <w:rFonts w:ascii="Arial" w:hAnsi="Arial" w:cs="Arial"/>
          <w:sz w:val="20"/>
          <w:szCs w:val="20"/>
        </w:rPr>
      </w:pPr>
    </w:p>
    <w:p w14:paraId="71E07083" w14:textId="0D2CB640" w:rsidR="00197170" w:rsidRDefault="00187049" w:rsidP="00412B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B5.0 </w:t>
      </w:r>
      <w:r w:rsidR="00197170" w:rsidRPr="00187049">
        <w:rPr>
          <w:rFonts w:ascii="Arial" w:hAnsi="Arial" w:cs="Arial"/>
          <w:b/>
          <w:bCs/>
          <w:sz w:val="20"/>
          <w:szCs w:val="20"/>
        </w:rPr>
        <w:t>EVALUATION REPORT RECOGNITION</w:t>
      </w:r>
    </w:p>
    <w:p w14:paraId="07585E17" w14:textId="2AC16F8A" w:rsidR="001F7D98" w:rsidRPr="00BA5876" w:rsidRDefault="001F7D98" w:rsidP="007D56EF">
      <w:pPr>
        <w:jc w:val="both"/>
        <w:rPr>
          <w:rFonts w:ascii="Arial" w:hAnsi="Arial" w:cs="Arial"/>
          <w:sz w:val="20"/>
          <w:szCs w:val="20"/>
        </w:rPr>
      </w:pPr>
      <w:r w:rsidRPr="00BA5876">
        <w:rPr>
          <w:rFonts w:ascii="Arial" w:hAnsi="Arial" w:cs="Arial"/>
          <w:sz w:val="20"/>
          <w:szCs w:val="20"/>
        </w:rPr>
        <w:t xml:space="preserve">In addition to the requirements </w:t>
      </w:r>
      <w:r w:rsidR="00692702" w:rsidRPr="00BA5876">
        <w:rPr>
          <w:rFonts w:ascii="Arial" w:hAnsi="Arial" w:cs="Arial"/>
          <w:sz w:val="20"/>
          <w:szCs w:val="20"/>
        </w:rPr>
        <w:t xml:space="preserve">in Section 7.0 of this criteria, the following items shall be reported for the </w:t>
      </w:r>
      <w:r w:rsidR="00BA5876" w:rsidRPr="00BA5876">
        <w:rPr>
          <w:rFonts w:ascii="Arial" w:hAnsi="Arial" w:cs="Arial"/>
          <w:sz w:val="20"/>
          <w:szCs w:val="20"/>
        </w:rPr>
        <w:t xml:space="preserve">metal </w:t>
      </w:r>
      <w:r w:rsidR="00A40E15">
        <w:rPr>
          <w:rFonts w:ascii="Arial" w:hAnsi="Arial" w:cs="Arial"/>
          <w:sz w:val="20"/>
          <w:szCs w:val="20"/>
        </w:rPr>
        <w:t>braces</w:t>
      </w:r>
      <w:r w:rsidR="00BA5876" w:rsidRPr="00BA5876">
        <w:rPr>
          <w:rFonts w:ascii="Arial" w:hAnsi="Arial" w:cs="Arial"/>
          <w:sz w:val="20"/>
          <w:szCs w:val="20"/>
        </w:rPr>
        <w:t>:</w:t>
      </w:r>
    </w:p>
    <w:p w14:paraId="700E6542" w14:textId="1EDC1B0F" w:rsidR="002C740A" w:rsidRPr="00187049" w:rsidRDefault="00187049" w:rsidP="007D56EF">
      <w:pPr>
        <w:jc w:val="both"/>
        <w:rPr>
          <w:rFonts w:ascii="Arial" w:hAnsi="Arial" w:cs="Arial"/>
          <w:sz w:val="20"/>
          <w:szCs w:val="20"/>
        </w:rPr>
      </w:pPr>
      <w:r w:rsidRPr="00412B55">
        <w:rPr>
          <w:rFonts w:ascii="Arial" w:hAnsi="Arial" w:cs="Arial"/>
          <w:b/>
          <w:bCs/>
          <w:sz w:val="20"/>
          <w:szCs w:val="20"/>
        </w:rPr>
        <w:t>B5.1</w:t>
      </w:r>
      <w:r>
        <w:rPr>
          <w:rFonts w:ascii="Arial" w:hAnsi="Arial" w:cs="Arial"/>
          <w:sz w:val="20"/>
          <w:szCs w:val="20"/>
        </w:rPr>
        <w:t xml:space="preserve"> </w:t>
      </w:r>
      <w:r w:rsidR="002C740A" w:rsidRPr="00187049">
        <w:rPr>
          <w:rFonts w:ascii="Arial" w:hAnsi="Arial" w:cs="Arial"/>
          <w:sz w:val="20"/>
          <w:szCs w:val="20"/>
        </w:rPr>
        <w:t xml:space="preserve">Installation details for the metal </w:t>
      </w:r>
      <w:r w:rsidR="00A40E15">
        <w:rPr>
          <w:rFonts w:ascii="Arial" w:hAnsi="Arial" w:cs="Arial"/>
          <w:sz w:val="20"/>
          <w:szCs w:val="20"/>
        </w:rPr>
        <w:t>braces</w:t>
      </w:r>
      <w:r w:rsidR="00A40E15" w:rsidRPr="00187049">
        <w:rPr>
          <w:rFonts w:ascii="Arial" w:hAnsi="Arial" w:cs="Arial"/>
          <w:sz w:val="20"/>
          <w:szCs w:val="20"/>
        </w:rPr>
        <w:t xml:space="preserve"> </w:t>
      </w:r>
      <w:r w:rsidR="002159DD" w:rsidRPr="00187049">
        <w:rPr>
          <w:rFonts w:ascii="Arial" w:hAnsi="Arial" w:cs="Arial"/>
          <w:sz w:val="20"/>
          <w:szCs w:val="20"/>
        </w:rPr>
        <w:t>shall be reported. These details</w:t>
      </w:r>
      <w:r w:rsidR="00A40E15">
        <w:rPr>
          <w:rFonts w:ascii="Arial" w:hAnsi="Arial" w:cs="Arial"/>
          <w:sz w:val="20"/>
          <w:szCs w:val="20"/>
        </w:rPr>
        <w:t xml:space="preserve"> shall</w:t>
      </w:r>
      <w:r w:rsidR="002159DD" w:rsidRPr="00187049">
        <w:rPr>
          <w:rFonts w:ascii="Arial" w:hAnsi="Arial" w:cs="Arial"/>
          <w:sz w:val="20"/>
          <w:szCs w:val="20"/>
        </w:rPr>
        <w:t xml:space="preserve"> include</w:t>
      </w:r>
      <w:r w:rsidR="00A40E15">
        <w:rPr>
          <w:rFonts w:ascii="Arial" w:hAnsi="Arial" w:cs="Arial"/>
          <w:sz w:val="20"/>
          <w:szCs w:val="20"/>
        </w:rPr>
        <w:t xml:space="preserve"> allowable</w:t>
      </w:r>
      <w:r w:rsidR="00EA5859" w:rsidRPr="00187049">
        <w:rPr>
          <w:rFonts w:ascii="Arial" w:hAnsi="Arial" w:cs="Arial"/>
          <w:sz w:val="20"/>
          <w:szCs w:val="20"/>
        </w:rPr>
        <w:t xml:space="preserve"> </w:t>
      </w:r>
      <w:r w:rsidR="00A40E15">
        <w:rPr>
          <w:rFonts w:ascii="Arial" w:hAnsi="Arial" w:cs="Arial"/>
          <w:sz w:val="20"/>
          <w:szCs w:val="20"/>
        </w:rPr>
        <w:t xml:space="preserve">uses including wall </w:t>
      </w:r>
      <w:r w:rsidR="00EA5859" w:rsidRPr="00187049">
        <w:rPr>
          <w:rFonts w:ascii="Arial" w:hAnsi="Arial" w:cs="Arial"/>
          <w:sz w:val="20"/>
          <w:szCs w:val="20"/>
        </w:rPr>
        <w:t xml:space="preserve">dimensions, wall </w:t>
      </w:r>
      <w:r w:rsidR="006479AA" w:rsidRPr="00187049">
        <w:rPr>
          <w:rFonts w:ascii="Arial" w:hAnsi="Arial" w:cs="Arial"/>
          <w:sz w:val="20"/>
          <w:szCs w:val="20"/>
        </w:rPr>
        <w:t>heights</w:t>
      </w:r>
      <w:r w:rsidR="00EA5859" w:rsidRPr="00187049">
        <w:rPr>
          <w:rFonts w:ascii="Arial" w:hAnsi="Arial" w:cs="Arial"/>
          <w:sz w:val="20"/>
          <w:szCs w:val="20"/>
        </w:rPr>
        <w:t xml:space="preserve">, </w:t>
      </w:r>
      <w:r w:rsidR="00505834" w:rsidRPr="00187049">
        <w:rPr>
          <w:rFonts w:ascii="Arial" w:hAnsi="Arial" w:cs="Arial"/>
          <w:sz w:val="20"/>
          <w:szCs w:val="20"/>
        </w:rPr>
        <w:t>orientation on wall</w:t>
      </w:r>
      <w:r w:rsidR="00871929" w:rsidRPr="00187049">
        <w:rPr>
          <w:rFonts w:ascii="Arial" w:hAnsi="Arial" w:cs="Arial"/>
          <w:sz w:val="20"/>
          <w:szCs w:val="20"/>
        </w:rPr>
        <w:t xml:space="preserve">, </w:t>
      </w:r>
      <w:r w:rsidR="00EA5859" w:rsidRPr="00187049">
        <w:rPr>
          <w:rFonts w:ascii="Arial" w:hAnsi="Arial" w:cs="Arial"/>
          <w:sz w:val="20"/>
          <w:szCs w:val="20"/>
        </w:rPr>
        <w:t>framing spacing</w:t>
      </w:r>
      <w:r w:rsidR="00871929" w:rsidRPr="00187049">
        <w:rPr>
          <w:rFonts w:ascii="Arial" w:hAnsi="Arial" w:cs="Arial"/>
          <w:sz w:val="20"/>
          <w:szCs w:val="20"/>
        </w:rPr>
        <w:t>,</w:t>
      </w:r>
      <w:r w:rsidR="00505834" w:rsidRPr="00187049">
        <w:rPr>
          <w:rFonts w:ascii="Arial" w:hAnsi="Arial" w:cs="Arial"/>
          <w:sz w:val="20"/>
          <w:szCs w:val="20"/>
        </w:rPr>
        <w:t xml:space="preserve"> angle of application (as</w:t>
      </w:r>
      <w:r w:rsidR="00871929" w:rsidRPr="00187049">
        <w:rPr>
          <w:rFonts w:ascii="Arial" w:hAnsi="Arial" w:cs="Arial"/>
          <w:sz w:val="20"/>
          <w:szCs w:val="20"/>
        </w:rPr>
        <w:t xml:space="preserve"> applicable), and </w:t>
      </w:r>
      <w:r w:rsidR="00A40E15">
        <w:rPr>
          <w:rFonts w:ascii="Arial" w:hAnsi="Arial" w:cs="Arial"/>
          <w:sz w:val="20"/>
          <w:szCs w:val="20"/>
        </w:rPr>
        <w:t xml:space="preserve">required </w:t>
      </w:r>
      <w:r w:rsidR="00871929" w:rsidRPr="00187049">
        <w:rPr>
          <w:rFonts w:ascii="Arial" w:hAnsi="Arial" w:cs="Arial"/>
          <w:sz w:val="20"/>
          <w:szCs w:val="20"/>
        </w:rPr>
        <w:t>fastening.</w:t>
      </w:r>
    </w:p>
    <w:p w14:paraId="1BF4D4A5" w14:textId="7D06CE49" w:rsidR="00546133" w:rsidRPr="00187049" w:rsidRDefault="00187049" w:rsidP="007D56EF">
      <w:pPr>
        <w:jc w:val="both"/>
        <w:rPr>
          <w:rFonts w:ascii="Arial" w:hAnsi="Arial" w:cs="Arial"/>
          <w:sz w:val="20"/>
          <w:szCs w:val="20"/>
        </w:rPr>
      </w:pPr>
      <w:r w:rsidRPr="00E11408">
        <w:rPr>
          <w:rFonts w:ascii="Arial" w:hAnsi="Arial" w:cs="Arial"/>
          <w:b/>
          <w:bCs/>
          <w:sz w:val="20"/>
          <w:szCs w:val="20"/>
        </w:rPr>
        <w:t>B5.</w:t>
      </w:r>
      <w:r w:rsidR="00FE7FD4" w:rsidRPr="00E11408">
        <w:rPr>
          <w:rFonts w:ascii="Arial" w:hAnsi="Arial" w:cs="Arial"/>
          <w:b/>
          <w:bCs/>
          <w:sz w:val="20"/>
          <w:szCs w:val="20"/>
        </w:rPr>
        <w:t>2</w:t>
      </w:r>
      <w:r w:rsidR="00FE7FD4">
        <w:rPr>
          <w:rFonts w:ascii="Arial" w:hAnsi="Arial" w:cs="Arial"/>
          <w:sz w:val="20"/>
          <w:szCs w:val="20"/>
        </w:rPr>
        <w:t xml:space="preserve"> </w:t>
      </w:r>
      <w:r w:rsidR="00F42D00" w:rsidRPr="00187049">
        <w:rPr>
          <w:rFonts w:ascii="Arial" w:hAnsi="Arial" w:cs="Arial"/>
          <w:sz w:val="20"/>
          <w:szCs w:val="20"/>
        </w:rPr>
        <w:t>The</w:t>
      </w:r>
      <w:r w:rsidR="00A40E15">
        <w:rPr>
          <w:rFonts w:ascii="Arial" w:hAnsi="Arial" w:cs="Arial"/>
          <w:sz w:val="20"/>
          <w:szCs w:val="20"/>
        </w:rPr>
        <w:t xml:space="preserve"> evaluation</w:t>
      </w:r>
      <w:r w:rsidR="00F42D00" w:rsidRPr="00187049">
        <w:rPr>
          <w:rFonts w:ascii="Arial" w:hAnsi="Arial" w:cs="Arial"/>
          <w:sz w:val="20"/>
          <w:szCs w:val="20"/>
        </w:rPr>
        <w:t xml:space="preserve"> report shall state that the </w:t>
      </w:r>
      <w:r w:rsidR="00A40E15">
        <w:rPr>
          <w:rFonts w:ascii="Arial" w:hAnsi="Arial" w:cs="Arial"/>
          <w:sz w:val="20"/>
          <w:szCs w:val="20"/>
        </w:rPr>
        <w:t>braces</w:t>
      </w:r>
      <w:r w:rsidR="00A40E15" w:rsidRPr="00187049">
        <w:rPr>
          <w:rFonts w:ascii="Arial" w:hAnsi="Arial" w:cs="Arial"/>
          <w:sz w:val="20"/>
          <w:szCs w:val="20"/>
        </w:rPr>
        <w:t xml:space="preserve"> </w:t>
      </w:r>
      <w:r w:rsidR="00F42D00" w:rsidRPr="00187049">
        <w:rPr>
          <w:rFonts w:ascii="Arial" w:hAnsi="Arial" w:cs="Arial"/>
          <w:sz w:val="20"/>
          <w:szCs w:val="20"/>
        </w:rPr>
        <w:t>shall not replace engineered</w:t>
      </w:r>
      <w:r w:rsidR="003745E8" w:rsidRPr="00187049">
        <w:rPr>
          <w:rFonts w:ascii="Arial" w:hAnsi="Arial" w:cs="Arial"/>
          <w:sz w:val="20"/>
          <w:szCs w:val="20"/>
        </w:rPr>
        <w:t xml:space="preserve"> shear wall elements with assigned load capacities</w:t>
      </w:r>
      <w:r w:rsidR="00C7103B" w:rsidRPr="00187049">
        <w:rPr>
          <w:rFonts w:ascii="Arial" w:hAnsi="Arial" w:cs="Arial"/>
          <w:sz w:val="20"/>
          <w:szCs w:val="20"/>
        </w:rPr>
        <w:t>.</w:t>
      </w:r>
    </w:p>
    <w:p w14:paraId="2CCA5A9D" w14:textId="65BCA721" w:rsidR="00092506" w:rsidRPr="0001428E" w:rsidRDefault="00FE7FD4" w:rsidP="00C569D5">
      <w:pPr>
        <w:rPr>
          <w:rFonts w:ascii="Arial" w:hAnsi="Arial" w:cs="Arial"/>
          <w:sz w:val="18"/>
          <w:szCs w:val="18"/>
        </w:rPr>
      </w:pPr>
      <w:r w:rsidRPr="00E11408">
        <w:rPr>
          <w:rFonts w:ascii="Arial" w:hAnsi="Arial" w:cs="Arial"/>
          <w:b/>
          <w:bCs/>
          <w:sz w:val="20"/>
          <w:szCs w:val="20"/>
        </w:rPr>
        <w:t>B5.3</w:t>
      </w:r>
      <w:r>
        <w:rPr>
          <w:rFonts w:ascii="Arial" w:hAnsi="Arial" w:cs="Arial"/>
          <w:sz w:val="20"/>
          <w:szCs w:val="20"/>
        </w:rPr>
        <w:t xml:space="preserve"> </w:t>
      </w:r>
      <w:r w:rsidR="006479AA" w:rsidRPr="00FE7FD4">
        <w:rPr>
          <w:rFonts w:ascii="Arial" w:hAnsi="Arial" w:cs="Arial"/>
          <w:sz w:val="20"/>
          <w:szCs w:val="20"/>
        </w:rPr>
        <w:t xml:space="preserve">The report shall state that the metal </w:t>
      </w:r>
      <w:r w:rsidR="007571FC">
        <w:rPr>
          <w:rFonts w:ascii="Arial" w:hAnsi="Arial" w:cs="Arial"/>
          <w:sz w:val="20"/>
          <w:szCs w:val="20"/>
        </w:rPr>
        <w:t>braces</w:t>
      </w:r>
      <w:r w:rsidR="007571FC" w:rsidRPr="00FE7FD4">
        <w:rPr>
          <w:rFonts w:ascii="Arial" w:hAnsi="Arial" w:cs="Arial"/>
          <w:sz w:val="20"/>
          <w:szCs w:val="20"/>
        </w:rPr>
        <w:t xml:space="preserve"> </w:t>
      </w:r>
      <w:r w:rsidR="00991D51" w:rsidRPr="00FE7FD4">
        <w:rPr>
          <w:rFonts w:ascii="Arial" w:hAnsi="Arial" w:cs="Arial"/>
          <w:sz w:val="20"/>
          <w:szCs w:val="20"/>
        </w:rPr>
        <w:t xml:space="preserve">comply as an approved metal strap in </w:t>
      </w:r>
      <w:r w:rsidR="0059199C" w:rsidRPr="00FE7FD4">
        <w:rPr>
          <w:rFonts w:ascii="Arial" w:hAnsi="Arial" w:cs="Arial"/>
          <w:sz w:val="20"/>
          <w:szCs w:val="20"/>
        </w:rPr>
        <w:t xml:space="preserve">accordance with </w:t>
      </w:r>
      <w:r w:rsidR="00991D51" w:rsidRPr="00FE7FD4">
        <w:rPr>
          <w:rFonts w:ascii="Arial" w:hAnsi="Arial" w:cs="Arial"/>
          <w:sz w:val="20"/>
          <w:szCs w:val="20"/>
        </w:rPr>
        <w:t xml:space="preserve">IBC Section </w:t>
      </w:r>
      <w:r w:rsidR="00D475FA" w:rsidRPr="00FE7FD4">
        <w:rPr>
          <w:rFonts w:ascii="Arial" w:hAnsi="Arial" w:cs="Arial"/>
          <w:sz w:val="20"/>
          <w:szCs w:val="20"/>
        </w:rPr>
        <w:t>2308.6 and IRC R602.</w:t>
      </w:r>
      <w:r w:rsidR="00E11408" w:rsidRPr="00FE7FD4">
        <w:rPr>
          <w:rFonts w:ascii="Arial" w:hAnsi="Arial" w:cs="Arial"/>
          <w:sz w:val="20"/>
          <w:szCs w:val="20"/>
        </w:rPr>
        <w:t>10 and</w:t>
      </w:r>
      <w:r w:rsidR="00B25521" w:rsidRPr="00FE7FD4">
        <w:rPr>
          <w:rFonts w:ascii="Arial" w:hAnsi="Arial" w:cs="Arial"/>
          <w:sz w:val="20"/>
          <w:szCs w:val="20"/>
        </w:rPr>
        <w:t xml:space="preserve"> </w:t>
      </w:r>
      <w:r w:rsidR="009054F2" w:rsidRPr="00FE7FD4">
        <w:rPr>
          <w:rFonts w:ascii="Arial" w:hAnsi="Arial" w:cs="Arial"/>
          <w:sz w:val="20"/>
          <w:szCs w:val="20"/>
        </w:rPr>
        <w:t xml:space="preserve">are permitted </w:t>
      </w:r>
      <w:r w:rsidR="007571FC">
        <w:rPr>
          <w:rFonts w:ascii="Arial" w:hAnsi="Arial" w:cs="Arial"/>
          <w:sz w:val="20"/>
          <w:szCs w:val="20"/>
        </w:rPr>
        <w:t>for use</w:t>
      </w:r>
      <w:r w:rsidR="007571FC" w:rsidRPr="00FE7FD4">
        <w:rPr>
          <w:rFonts w:ascii="Arial" w:hAnsi="Arial" w:cs="Arial"/>
          <w:sz w:val="20"/>
          <w:szCs w:val="20"/>
        </w:rPr>
        <w:t xml:space="preserve"> </w:t>
      </w:r>
      <w:r w:rsidR="00B25521" w:rsidRPr="00FE7FD4">
        <w:rPr>
          <w:rFonts w:ascii="Arial" w:hAnsi="Arial" w:cs="Arial"/>
          <w:sz w:val="20"/>
          <w:szCs w:val="20"/>
        </w:rPr>
        <w:t xml:space="preserve">where the </w:t>
      </w:r>
      <w:r w:rsidR="009C1763">
        <w:rPr>
          <w:rFonts w:ascii="Arial" w:hAnsi="Arial" w:cs="Arial"/>
          <w:sz w:val="20"/>
          <w:szCs w:val="20"/>
        </w:rPr>
        <w:t>l</w:t>
      </w:r>
      <w:r w:rsidR="00B25521" w:rsidRPr="00FE7FD4">
        <w:rPr>
          <w:rFonts w:ascii="Arial" w:hAnsi="Arial" w:cs="Arial"/>
          <w:sz w:val="20"/>
          <w:szCs w:val="20"/>
        </w:rPr>
        <w:t>et</w:t>
      </w:r>
      <w:r w:rsidR="00C13EBA" w:rsidRPr="00FE7FD4">
        <w:rPr>
          <w:rFonts w:ascii="Arial" w:hAnsi="Arial" w:cs="Arial"/>
          <w:sz w:val="20"/>
          <w:szCs w:val="20"/>
        </w:rPr>
        <w:t>-in-bracing (LIB) method is allowed.</w:t>
      </w:r>
    </w:p>
    <w:sectPr w:rsidR="00092506" w:rsidRPr="0001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EA7"/>
    <w:multiLevelType w:val="hybridMultilevel"/>
    <w:tmpl w:val="F974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2AF"/>
    <w:multiLevelType w:val="multilevel"/>
    <w:tmpl w:val="0F7A1358"/>
    <w:lvl w:ilvl="0">
      <w:start w:val="1"/>
      <w:numFmt w:val="decimal"/>
      <w:lvlText w:val="%1.0"/>
      <w:lvlJc w:val="left"/>
      <w:pPr>
        <w:ind w:left="599" w:hanging="48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1319" w:hanging="48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2999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799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319" w:hanging="1440"/>
      </w:pPr>
      <w:rPr>
        <w:rFonts w:cstheme="minorBidi" w:hint="default"/>
        <w:b/>
      </w:rPr>
    </w:lvl>
  </w:abstractNum>
  <w:abstractNum w:abstractNumId="2" w15:restartNumberingAfterBreak="0">
    <w:nsid w:val="33BE338D"/>
    <w:multiLevelType w:val="multilevel"/>
    <w:tmpl w:val="0F7A1358"/>
    <w:lvl w:ilvl="0">
      <w:start w:val="1"/>
      <w:numFmt w:val="decimal"/>
      <w:lvlText w:val="%1.0"/>
      <w:lvlJc w:val="left"/>
      <w:pPr>
        <w:ind w:left="599" w:hanging="48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1319" w:hanging="48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2999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799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319" w:hanging="1440"/>
      </w:pPr>
      <w:rPr>
        <w:rFonts w:cstheme="minorBidi" w:hint="default"/>
        <w:b/>
      </w:rPr>
    </w:lvl>
  </w:abstractNum>
  <w:abstractNum w:abstractNumId="3" w15:restartNumberingAfterBreak="0">
    <w:nsid w:val="3EA16499"/>
    <w:multiLevelType w:val="multilevel"/>
    <w:tmpl w:val="86747E58"/>
    <w:lvl w:ilvl="0">
      <w:start w:val="4"/>
      <w:numFmt w:val="decimal"/>
      <w:lvlText w:val="%1.0"/>
      <w:lvlJc w:val="left"/>
      <w:pPr>
        <w:ind w:left="599" w:hanging="48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1319" w:hanging="48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2999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799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319" w:hanging="1440"/>
      </w:pPr>
      <w:rPr>
        <w:rFonts w:cstheme="minorBidi" w:hint="default"/>
        <w:b/>
      </w:rPr>
    </w:lvl>
  </w:abstractNum>
  <w:abstractNum w:abstractNumId="4" w15:restartNumberingAfterBreak="0">
    <w:nsid w:val="4B983DD9"/>
    <w:multiLevelType w:val="multilevel"/>
    <w:tmpl w:val="764EEC86"/>
    <w:lvl w:ilvl="0">
      <w:start w:val="5"/>
      <w:numFmt w:val="decimal"/>
      <w:lvlText w:val="%1.0"/>
      <w:lvlJc w:val="left"/>
      <w:pPr>
        <w:ind w:left="599" w:hanging="48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1319" w:hanging="48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2999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799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319" w:hanging="1440"/>
      </w:pPr>
      <w:rPr>
        <w:rFonts w:cstheme="minorBidi" w:hint="default"/>
        <w:b/>
      </w:rPr>
    </w:lvl>
  </w:abstractNum>
  <w:abstractNum w:abstractNumId="5" w15:restartNumberingAfterBreak="0">
    <w:nsid w:val="52B41D8E"/>
    <w:multiLevelType w:val="multilevel"/>
    <w:tmpl w:val="0F7A1358"/>
    <w:lvl w:ilvl="0">
      <w:start w:val="1"/>
      <w:numFmt w:val="decimal"/>
      <w:lvlText w:val="%1.0"/>
      <w:lvlJc w:val="left"/>
      <w:pPr>
        <w:ind w:left="599" w:hanging="48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1319" w:hanging="48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2999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799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319" w:hanging="1440"/>
      </w:pPr>
      <w:rPr>
        <w:rFonts w:cstheme="minorBidi" w:hint="default"/>
        <w:b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IgVEm3ECqbskkQRb/mXeLX4EW1fvuD13tgIXF1Xpw9eZxtq32CmRykA8qitzlzELHYGdYMo5rS3YybpmmC43eQ==" w:salt="oSK5AOLmL2nzL8j9kyqZ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B5"/>
    <w:rsid w:val="00000516"/>
    <w:rsid w:val="0001428E"/>
    <w:rsid w:val="00015836"/>
    <w:rsid w:val="00023F10"/>
    <w:rsid w:val="00024CE5"/>
    <w:rsid w:val="00026613"/>
    <w:rsid w:val="00033783"/>
    <w:rsid w:val="0005499B"/>
    <w:rsid w:val="00072E5E"/>
    <w:rsid w:val="00073921"/>
    <w:rsid w:val="00074750"/>
    <w:rsid w:val="00074952"/>
    <w:rsid w:val="00082362"/>
    <w:rsid w:val="00087FD4"/>
    <w:rsid w:val="00092506"/>
    <w:rsid w:val="000A01DE"/>
    <w:rsid w:val="000A7123"/>
    <w:rsid w:val="000C1A34"/>
    <w:rsid w:val="000C610A"/>
    <w:rsid w:val="000E05BB"/>
    <w:rsid w:val="000E3533"/>
    <w:rsid w:val="000E373A"/>
    <w:rsid w:val="000F63F2"/>
    <w:rsid w:val="00100DFE"/>
    <w:rsid w:val="00105ABA"/>
    <w:rsid w:val="0010675B"/>
    <w:rsid w:val="0011232F"/>
    <w:rsid w:val="0011370B"/>
    <w:rsid w:val="00117007"/>
    <w:rsid w:val="0012002A"/>
    <w:rsid w:val="00125B07"/>
    <w:rsid w:val="001263E3"/>
    <w:rsid w:val="00132ADB"/>
    <w:rsid w:val="0013541B"/>
    <w:rsid w:val="00145617"/>
    <w:rsid w:val="00156D87"/>
    <w:rsid w:val="00167794"/>
    <w:rsid w:val="00167B55"/>
    <w:rsid w:val="00184F2B"/>
    <w:rsid w:val="00187049"/>
    <w:rsid w:val="001909FB"/>
    <w:rsid w:val="001913C3"/>
    <w:rsid w:val="00197170"/>
    <w:rsid w:val="0019727B"/>
    <w:rsid w:val="001A488E"/>
    <w:rsid w:val="001A638D"/>
    <w:rsid w:val="001B26AE"/>
    <w:rsid w:val="001B2ED3"/>
    <w:rsid w:val="001B3D17"/>
    <w:rsid w:val="001C0355"/>
    <w:rsid w:val="001C1A8C"/>
    <w:rsid w:val="001C1B34"/>
    <w:rsid w:val="001D16FC"/>
    <w:rsid w:val="001D50D7"/>
    <w:rsid w:val="001F5A41"/>
    <w:rsid w:val="001F7D98"/>
    <w:rsid w:val="00203C68"/>
    <w:rsid w:val="00204702"/>
    <w:rsid w:val="002159DD"/>
    <w:rsid w:val="00216031"/>
    <w:rsid w:val="002205EC"/>
    <w:rsid w:val="002303E8"/>
    <w:rsid w:val="00234D55"/>
    <w:rsid w:val="00235B62"/>
    <w:rsid w:val="00241CB5"/>
    <w:rsid w:val="00242674"/>
    <w:rsid w:val="0025152C"/>
    <w:rsid w:val="00251580"/>
    <w:rsid w:val="0025665A"/>
    <w:rsid w:val="00272053"/>
    <w:rsid w:val="00292203"/>
    <w:rsid w:val="00294B33"/>
    <w:rsid w:val="002B2C7B"/>
    <w:rsid w:val="002C740A"/>
    <w:rsid w:val="002E699F"/>
    <w:rsid w:val="002F36DE"/>
    <w:rsid w:val="002F3F2F"/>
    <w:rsid w:val="003039E0"/>
    <w:rsid w:val="00311E60"/>
    <w:rsid w:val="00347B59"/>
    <w:rsid w:val="00355D36"/>
    <w:rsid w:val="00363F4B"/>
    <w:rsid w:val="003716E1"/>
    <w:rsid w:val="0037185E"/>
    <w:rsid w:val="003745E8"/>
    <w:rsid w:val="00376F30"/>
    <w:rsid w:val="00377C66"/>
    <w:rsid w:val="0039625E"/>
    <w:rsid w:val="003A4961"/>
    <w:rsid w:val="003B0EFA"/>
    <w:rsid w:val="003C1408"/>
    <w:rsid w:val="003E6F20"/>
    <w:rsid w:val="004053DA"/>
    <w:rsid w:val="004106E7"/>
    <w:rsid w:val="00412B55"/>
    <w:rsid w:val="0041562D"/>
    <w:rsid w:val="00417F96"/>
    <w:rsid w:val="004225D1"/>
    <w:rsid w:val="00435330"/>
    <w:rsid w:val="00454859"/>
    <w:rsid w:val="00466527"/>
    <w:rsid w:val="004721D9"/>
    <w:rsid w:val="00477C72"/>
    <w:rsid w:val="004A0C0B"/>
    <w:rsid w:val="004B1FCC"/>
    <w:rsid w:val="004B796D"/>
    <w:rsid w:val="004D1FA8"/>
    <w:rsid w:val="004D43E6"/>
    <w:rsid w:val="004E25E9"/>
    <w:rsid w:val="00505834"/>
    <w:rsid w:val="0051148F"/>
    <w:rsid w:val="0052562D"/>
    <w:rsid w:val="00526AB6"/>
    <w:rsid w:val="00546133"/>
    <w:rsid w:val="005626A2"/>
    <w:rsid w:val="00567E7A"/>
    <w:rsid w:val="00571C7E"/>
    <w:rsid w:val="00571E62"/>
    <w:rsid w:val="0057273C"/>
    <w:rsid w:val="005873CE"/>
    <w:rsid w:val="0059199C"/>
    <w:rsid w:val="00591E87"/>
    <w:rsid w:val="005B2936"/>
    <w:rsid w:val="005C71DD"/>
    <w:rsid w:val="005F028B"/>
    <w:rsid w:val="005F1071"/>
    <w:rsid w:val="005F3124"/>
    <w:rsid w:val="005F7369"/>
    <w:rsid w:val="0061178D"/>
    <w:rsid w:val="0063001A"/>
    <w:rsid w:val="006359FE"/>
    <w:rsid w:val="00643DFB"/>
    <w:rsid w:val="006479AA"/>
    <w:rsid w:val="0065092B"/>
    <w:rsid w:val="006545D6"/>
    <w:rsid w:val="00673D7E"/>
    <w:rsid w:val="00677A4E"/>
    <w:rsid w:val="00685A77"/>
    <w:rsid w:val="00685FC6"/>
    <w:rsid w:val="00690712"/>
    <w:rsid w:val="00692702"/>
    <w:rsid w:val="00694DF6"/>
    <w:rsid w:val="006A19BD"/>
    <w:rsid w:val="006A2893"/>
    <w:rsid w:val="006A6C6F"/>
    <w:rsid w:val="006C64BD"/>
    <w:rsid w:val="006C6794"/>
    <w:rsid w:val="006D61D1"/>
    <w:rsid w:val="006D69E3"/>
    <w:rsid w:val="006E53D7"/>
    <w:rsid w:val="0072549C"/>
    <w:rsid w:val="007334AA"/>
    <w:rsid w:val="00746360"/>
    <w:rsid w:val="007571FC"/>
    <w:rsid w:val="00771459"/>
    <w:rsid w:val="00775C7D"/>
    <w:rsid w:val="007803EF"/>
    <w:rsid w:val="00783FF2"/>
    <w:rsid w:val="00795DDA"/>
    <w:rsid w:val="00797A50"/>
    <w:rsid w:val="007A4ADB"/>
    <w:rsid w:val="007B35F0"/>
    <w:rsid w:val="007B731D"/>
    <w:rsid w:val="007C5C45"/>
    <w:rsid w:val="007C77F1"/>
    <w:rsid w:val="007C7B97"/>
    <w:rsid w:val="007D56EF"/>
    <w:rsid w:val="007E1B75"/>
    <w:rsid w:val="007F04B4"/>
    <w:rsid w:val="007F3051"/>
    <w:rsid w:val="008036C5"/>
    <w:rsid w:val="0082411F"/>
    <w:rsid w:val="00826BD2"/>
    <w:rsid w:val="00827840"/>
    <w:rsid w:val="008377D9"/>
    <w:rsid w:val="0085477A"/>
    <w:rsid w:val="00857D82"/>
    <w:rsid w:val="00870A69"/>
    <w:rsid w:val="00871929"/>
    <w:rsid w:val="008738AB"/>
    <w:rsid w:val="00887576"/>
    <w:rsid w:val="008A1C86"/>
    <w:rsid w:val="008B5787"/>
    <w:rsid w:val="008C2B7D"/>
    <w:rsid w:val="008D0DE2"/>
    <w:rsid w:val="008E217F"/>
    <w:rsid w:val="008F6E31"/>
    <w:rsid w:val="009054F2"/>
    <w:rsid w:val="00910B2B"/>
    <w:rsid w:val="00917B3B"/>
    <w:rsid w:val="00925673"/>
    <w:rsid w:val="00937725"/>
    <w:rsid w:val="00941573"/>
    <w:rsid w:val="0094382E"/>
    <w:rsid w:val="0094569D"/>
    <w:rsid w:val="00950019"/>
    <w:rsid w:val="00957DBB"/>
    <w:rsid w:val="00962E5E"/>
    <w:rsid w:val="009639B7"/>
    <w:rsid w:val="0096741F"/>
    <w:rsid w:val="00981670"/>
    <w:rsid w:val="009837C8"/>
    <w:rsid w:val="00991065"/>
    <w:rsid w:val="00991D51"/>
    <w:rsid w:val="00996B31"/>
    <w:rsid w:val="009A2413"/>
    <w:rsid w:val="009A3ECB"/>
    <w:rsid w:val="009C1763"/>
    <w:rsid w:val="009C493B"/>
    <w:rsid w:val="009F0B83"/>
    <w:rsid w:val="00A014E5"/>
    <w:rsid w:val="00A01D57"/>
    <w:rsid w:val="00A12B6C"/>
    <w:rsid w:val="00A35D52"/>
    <w:rsid w:val="00A40E15"/>
    <w:rsid w:val="00A428E3"/>
    <w:rsid w:val="00A47C67"/>
    <w:rsid w:val="00A563E6"/>
    <w:rsid w:val="00A62A78"/>
    <w:rsid w:val="00A7105D"/>
    <w:rsid w:val="00A74C49"/>
    <w:rsid w:val="00A921D0"/>
    <w:rsid w:val="00A9225B"/>
    <w:rsid w:val="00A928CB"/>
    <w:rsid w:val="00A93DFA"/>
    <w:rsid w:val="00A977E5"/>
    <w:rsid w:val="00AA6A2E"/>
    <w:rsid w:val="00AA6EA2"/>
    <w:rsid w:val="00AB042A"/>
    <w:rsid w:val="00AB083D"/>
    <w:rsid w:val="00AB6E5A"/>
    <w:rsid w:val="00AD4E71"/>
    <w:rsid w:val="00AF5B56"/>
    <w:rsid w:val="00B2071F"/>
    <w:rsid w:val="00B233FA"/>
    <w:rsid w:val="00B25521"/>
    <w:rsid w:val="00B328EB"/>
    <w:rsid w:val="00B47B65"/>
    <w:rsid w:val="00B47F5A"/>
    <w:rsid w:val="00B509A1"/>
    <w:rsid w:val="00B75655"/>
    <w:rsid w:val="00B76352"/>
    <w:rsid w:val="00B80AB6"/>
    <w:rsid w:val="00B91388"/>
    <w:rsid w:val="00B9691B"/>
    <w:rsid w:val="00BA5876"/>
    <w:rsid w:val="00BB2F10"/>
    <w:rsid w:val="00BE07C1"/>
    <w:rsid w:val="00BE40D2"/>
    <w:rsid w:val="00BE46E2"/>
    <w:rsid w:val="00BF4E01"/>
    <w:rsid w:val="00C04B55"/>
    <w:rsid w:val="00C04C23"/>
    <w:rsid w:val="00C13EBA"/>
    <w:rsid w:val="00C20D31"/>
    <w:rsid w:val="00C21C09"/>
    <w:rsid w:val="00C25615"/>
    <w:rsid w:val="00C4075B"/>
    <w:rsid w:val="00C46F34"/>
    <w:rsid w:val="00C55930"/>
    <w:rsid w:val="00C569D5"/>
    <w:rsid w:val="00C57A04"/>
    <w:rsid w:val="00C6252F"/>
    <w:rsid w:val="00C7103B"/>
    <w:rsid w:val="00C76425"/>
    <w:rsid w:val="00C84DC8"/>
    <w:rsid w:val="00C876BF"/>
    <w:rsid w:val="00C950FB"/>
    <w:rsid w:val="00CA658F"/>
    <w:rsid w:val="00CB5EAB"/>
    <w:rsid w:val="00CC0ED0"/>
    <w:rsid w:val="00CC4454"/>
    <w:rsid w:val="00CF02F2"/>
    <w:rsid w:val="00CF312F"/>
    <w:rsid w:val="00CF31B5"/>
    <w:rsid w:val="00D07BD6"/>
    <w:rsid w:val="00D20C9A"/>
    <w:rsid w:val="00D20CED"/>
    <w:rsid w:val="00D2489A"/>
    <w:rsid w:val="00D26DD6"/>
    <w:rsid w:val="00D32916"/>
    <w:rsid w:val="00D41E16"/>
    <w:rsid w:val="00D44AFA"/>
    <w:rsid w:val="00D468B8"/>
    <w:rsid w:val="00D475FA"/>
    <w:rsid w:val="00D51161"/>
    <w:rsid w:val="00D52D27"/>
    <w:rsid w:val="00D637D5"/>
    <w:rsid w:val="00D85E1F"/>
    <w:rsid w:val="00D8667C"/>
    <w:rsid w:val="00D94B70"/>
    <w:rsid w:val="00DA55C3"/>
    <w:rsid w:val="00DB6375"/>
    <w:rsid w:val="00DC5FCF"/>
    <w:rsid w:val="00DC6F91"/>
    <w:rsid w:val="00DD2580"/>
    <w:rsid w:val="00DE2CB1"/>
    <w:rsid w:val="00DF0D42"/>
    <w:rsid w:val="00DF2F52"/>
    <w:rsid w:val="00E11408"/>
    <w:rsid w:val="00E122BD"/>
    <w:rsid w:val="00E131A1"/>
    <w:rsid w:val="00E31A67"/>
    <w:rsid w:val="00E32DA9"/>
    <w:rsid w:val="00E378CC"/>
    <w:rsid w:val="00E60FF5"/>
    <w:rsid w:val="00E6208B"/>
    <w:rsid w:val="00E807CA"/>
    <w:rsid w:val="00EA02D8"/>
    <w:rsid w:val="00EA4BB6"/>
    <w:rsid w:val="00EA5859"/>
    <w:rsid w:val="00EB3A6B"/>
    <w:rsid w:val="00EB79DA"/>
    <w:rsid w:val="00EC3C9D"/>
    <w:rsid w:val="00EF3A27"/>
    <w:rsid w:val="00F065C4"/>
    <w:rsid w:val="00F14D8F"/>
    <w:rsid w:val="00F3394A"/>
    <w:rsid w:val="00F3515B"/>
    <w:rsid w:val="00F361D5"/>
    <w:rsid w:val="00F42D00"/>
    <w:rsid w:val="00F513AA"/>
    <w:rsid w:val="00FB2641"/>
    <w:rsid w:val="00FD5A19"/>
    <w:rsid w:val="00FE15E3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9DC7"/>
  <w15:chartTrackingRefBased/>
  <w15:docId w15:val="{94FF60B3-7FF4-4636-8F4F-AB4916EA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F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76BF"/>
    <w:rPr>
      <w:color w:val="808080"/>
    </w:rPr>
  </w:style>
  <w:style w:type="paragraph" w:styleId="Revision">
    <w:name w:val="Revision"/>
    <w:hidden/>
    <w:uiPriority w:val="99"/>
    <w:semiHidden/>
    <w:rsid w:val="00184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77A67111BF64395C2A71C465B913F" ma:contentTypeVersion="10" ma:contentTypeDescription="Create a new document." ma:contentTypeScope="" ma:versionID="71567286b582275bc2fef572c36b6fd8">
  <xsd:schema xmlns:xsd="http://www.w3.org/2001/XMLSchema" xmlns:xs="http://www.w3.org/2001/XMLSchema" xmlns:p="http://schemas.microsoft.com/office/2006/metadata/properties" xmlns:ns3="473fb8ac-2c7d-4e2f-b5d9-d7aaa37e7bf5" targetNamespace="http://schemas.microsoft.com/office/2006/metadata/properties" ma:root="true" ma:fieldsID="f5ad6c32c8e541969071a4c0d2590528" ns3:_="">
    <xsd:import namespace="473fb8ac-2c7d-4e2f-b5d9-d7aaa37e7b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b8ac-2c7d-4e2f-b5d9-d7aaa37e7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E1CC9-8C7D-48BF-BCDF-B0A5713D9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C9D30-7D6C-44CA-8FC3-7F422D9CA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580A7-6DBA-4345-95C0-BA0ADF7A3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b8ac-2c7d-4e2f-b5d9-d7aaa37e7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Gerber</dc:creator>
  <cp:keywords/>
  <dc:description/>
  <cp:lastModifiedBy>Joshua Barcimo</cp:lastModifiedBy>
  <cp:revision>11</cp:revision>
  <dcterms:created xsi:type="dcterms:W3CDTF">2019-12-13T18:21:00Z</dcterms:created>
  <dcterms:modified xsi:type="dcterms:W3CDTF">2019-12-18T17:43:00Z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0x010100B9377A67111BF64395C2A71C465B913F</vt:lpwstr>
  </property>
</Properties>
</file>