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D453F" w14:textId="77777777" w:rsidR="00D271EE" w:rsidRPr="00A4162E" w:rsidRDefault="00D271EE" w:rsidP="00D271EE">
      <w:pPr>
        <w:ind w:left="720" w:hanging="720"/>
        <w:jc w:val="center"/>
        <w:rPr>
          <w:rFonts w:ascii="Helvetica" w:hAnsi="Helvetica"/>
          <w:b/>
          <w:sz w:val="22"/>
          <w:szCs w:val="22"/>
        </w:rPr>
      </w:pPr>
    </w:p>
    <w:p w14:paraId="289D4540" w14:textId="77777777" w:rsidR="00A4162E" w:rsidRPr="00A4162E" w:rsidRDefault="00A4162E" w:rsidP="00A4162E">
      <w:pPr>
        <w:jc w:val="center"/>
        <w:rPr>
          <w:rFonts w:ascii="Arial" w:hAnsi="Arial" w:cs="Arial"/>
          <w:b/>
          <w:sz w:val="22"/>
          <w:szCs w:val="22"/>
        </w:rPr>
      </w:pPr>
    </w:p>
    <w:p w14:paraId="289D4541" w14:textId="77777777" w:rsidR="00A4162E" w:rsidRPr="00A4162E" w:rsidRDefault="00A4162E" w:rsidP="00A4162E">
      <w:pPr>
        <w:jc w:val="center"/>
        <w:rPr>
          <w:rFonts w:ascii="Arial" w:hAnsi="Arial" w:cs="Arial"/>
          <w:b/>
          <w:sz w:val="22"/>
          <w:szCs w:val="22"/>
        </w:rPr>
      </w:pPr>
    </w:p>
    <w:p w14:paraId="289D4542" w14:textId="77777777" w:rsidR="00A4162E" w:rsidRPr="00A4162E" w:rsidRDefault="00A4162E" w:rsidP="00A4162E">
      <w:pPr>
        <w:jc w:val="center"/>
        <w:rPr>
          <w:rFonts w:ascii="Arial" w:hAnsi="Arial" w:cs="Arial"/>
          <w:b/>
          <w:sz w:val="22"/>
          <w:szCs w:val="22"/>
        </w:rPr>
      </w:pPr>
    </w:p>
    <w:p w14:paraId="289D4543" w14:textId="77777777" w:rsidR="00A4162E" w:rsidRPr="00A4162E" w:rsidRDefault="00A4162E" w:rsidP="00A4162E">
      <w:pPr>
        <w:jc w:val="center"/>
        <w:rPr>
          <w:rFonts w:ascii="Arial" w:hAnsi="Arial" w:cs="Arial"/>
          <w:b/>
          <w:sz w:val="22"/>
          <w:szCs w:val="22"/>
        </w:rPr>
      </w:pPr>
      <w:r w:rsidRPr="00A4162E">
        <w:rPr>
          <w:rFonts w:ascii="Arial" w:hAnsi="Arial" w:cs="Arial"/>
          <w:b/>
          <w:sz w:val="22"/>
          <w:szCs w:val="22"/>
        </w:rPr>
        <w:t>INTERNATIONAL ASSOCIATION OF PLUMBING AND MECHANICAL OFFICIALS</w:t>
      </w:r>
    </w:p>
    <w:p w14:paraId="289D4544" w14:textId="77777777" w:rsidR="00A4162E" w:rsidRPr="00A4162E" w:rsidRDefault="00A4162E" w:rsidP="00A4162E">
      <w:pPr>
        <w:jc w:val="center"/>
        <w:rPr>
          <w:rFonts w:ascii="Arial" w:hAnsi="Arial" w:cs="Arial"/>
          <w:b/>
          <w:sz w:val="22"/>
          <w:szCs w:val="22"/>
        </w:rPr>
      </w:pPr>
      <w:r w:rsidRPr="00A4162E">
        <w:rPr>
          <w:rFonts w:ascii="Arial" w:hAnsi="Arial" w:cs="Arial"/>
          <w:b/>
          <w:sz w:val="22"/>
          <w:szCs w:val="22"/>
        </w:rPr>
        <w:t>UNIFORM EVALUATION SERVICES</w:t>
      </w:r>
    </w:p>
    <w:p w14:paraId="289D4545" w14:textId="77777777" w:rsidR="00A4162E" w:rsidRPr="00A4162E" w:rsidRDefault="00A4162E" w:rsidP="00A4162E">
      <w:pPr>
        <w:jc w:val="center"/>
        <w:rPr>
          <w:rFonts w:ascii="Arial" w:hAnsi="Arial" w:cs="Arial"/>
          <w:b/>
          <w:color w:val="0D0D0D" w:themeColor="text1" w:themeTint="F2"/>
          <w:sz w:val="22"/>
          <w:szCs w:val="22"/>
        </w:rPr>
      </w:pPr>
    </w:p>
    <w:p w14:paraId="289D4546" w14:textId="77777777" w:rsidR="00A4162E" w:rsidRPr="00A4162E" w:rsidRDefault="00A4162E" w:rsidP="00CF4FFB">
      <w:pPr>
        <w:tabs>
          <w:tab w:val="left" w:pos="4140"/>
        </w:tabs>
        <w:jc w:val="center"/>
        <w:rPr>
          <w:rFonts w:ascii="Arial" w:hAnsi="Arial" w:cs="Arial"/>
          <w:b/>
          <w:color w:val="0D0D0D" w:themeColor="text1" w:themeTint="F2"/>
          <w:sz w:val="22"/>
          <w:szCs w:val="22"/>
        </w:rPr>
      </w:pPr>
      <w:r w:rsidRPr="00A4162E">
        <w:rPr>
          <w:rFonts w:ascii="Arial" w:hAnsi="Arial" w:cs="Arial"/>
          <w:b/>
          <w:color w:val="0D0D0D" w:themeColor="text1" w:themeTint="F2"/>
          <w:sz w:val="22"/>
          <w:szCs w:val="22"/>
        </w:rPr>
        <w:t>EVALUATION CRITERIA</w:t>
      </w:r>
    </w:p>
    <w:p w14:paraId="289D4547" w14:textId="77777777" w:rsidR="00A4162E" w:rsidRPr="00A4162E" w:rsidRDefault="00A4162E" w:rsidP="00A4162E">
      <w:pPr>
        <w:jc w:val="center"/>
        <w:rPr>
          <w:rFonts w:ascii="Arial" w:hAnsi="Arial" w:cs="Arial"/>
          <w:b/>
          <w:color w:val="0D0D0D" w:themeColor="text1" w:themeTint="F2"/>
          <w:sz w:val="22"/>
          <w:szCs w:val="22"/>
        </w:rPr>
      </w:pPr>
      <w:r w:rsidRPr="00A4162E">
        <w:rPr>
          <w:rFonts w:ascii="Arial" w:hAnsi="Arial" w:cs="Arial"/>
          <w:b/>
          <w:color w:val="0D0D0D" w:themeColor="text1" w:themeTint="F2"/>
          <w:sz w:val="22"/>
          <w:szCs w:val="22"/>
        </w:rPr>
        <w:t>FOR</w:t>
      </w:r>
    </w:p>
    <w:p w14:paraId="289D4548" w14:textId="77777777" w:rsidR="00A4162E" w:rsidRPr="00A4162E" w:rsidRDefault="00A4162E" w:rsidP="00A4162E">
      <w:pPr>
        <w:jc w:val="center"/>
        <w:rPr>
          <w:rFonts w:ascii="Arial" w:hAnsi="Arial" w:cs="Arial"/>
          <w:b/>
          <w:color w:val="0D0D0D" w:themeColor="text1" w:themeTint="F2"/>
          <w:sz w:val="22"/>
          <w:szCs w:val="22"/>
        </w:rPr>
      </w:pPr>
      <w:r w:rsidRPr="00A4162E">
        <w:rPr>
          <w:rFonts w:ascii="Arial" w:hAnsi="Arial" w:cs="Arial"/>
          <w:b/>
          <w:bCs/>
          <w:color w:val="0D0D0D" w:themeColor="text1" w:themeTint="F2"/>
          <w:sz w:val="22"/>
          <w:szCs w:val="22"/>
        </w:rPr>
        <w:t>ANCHORED MASONRY VENEER SYSTEM WITH POLYSTYRENE FOAM PLASTIC BACKING</w:t>
      </w:r>
    </w:p>
    <w:p w14:paraId="289D4549" w14:textId="696A3BB1" w:rsidR="00A4162E" w:rsidRPr="00A4162E" w:rsidRDefault="00A4162E" w:rsidP="00A4162E">
      <w:pPr>
        <w:jc w:val="center"/>
        <w:rPr>
          <w:rFonts w:ascii="Arial" w:hAnsi="Arial" w:cs="Arial"/>
          <w:b/>
          <w:color w:val="0D0D0D" w:themeColor="text1" w:themeTint="F2"/>
          <w:sz w:val="22"/>
          <w:szCs w:val="22"/>
        </w:rPr>
      </w:pPr>
      <w:r w:rsidRPr="00A4162E">
        <w:rPr>
          <w:rFonts w:ascii="Arial" w:hAnsi="Arial" w:cs="Arial"/>
          <w:b/>
          <w:color w:val="0D0D0D" w:themeColor="text1" w:themeTint="F2"/>
          <w:sz w:val="22"/>
          <w:szCs w:val="22"/>
        </w:rPr>
        <w:t>EC 021-</w:t>
      </w:r>
      <w:r w:rsidR="007F0802">
        <w:rPr>
          <w:rFonts w:ascii="Arial" w:hAnsi="Arial" w:cs="Arial"/>
          <w:b/>
          <w:color w:val="0D0D0D" w:themeColor="text1" w:themeTint="F2"/>
          <w:sz w:val="22"/>
          <w:szCs w:val="22"/>
        </w:rPr>
        <w:t>20XX</w:t>
      </w:r>
    </w:p>
    <w:p w14:paraId="289D454A" w14:textId="619CEAC1" w:rsidR="00A4162E" w:rsidRPr="00A4162E" w:rsidRDefault="00A4162E" w:rsidP="00A4162E">
      <w:pPr>
        <w:jc w:val="center"/>
        <w:rPr>
          <w:rFonts w:ascii="Arial" w:hAnsi="Arial" w:cs="Arial"/>
          <w:b/>
          <w:color w:val="0D0D0D" w:themeColor="text1" w:themeTint="F2"/>
          <w:sz w:val="22"/>
          <w:szCs w:val="22"/>
        </w:rPr>
      </w:pPr>
      <w:r w:rsidRPr="00A4162E">
        <w:rPr>
          <w:rFonts w:ascii="Arial" w:hAnsi="Arial" w:cs="Arial"/>
          <w:b/>
          <w:color w:val="0D0D0D" w:themeColor="text1" w:themeTint="F2"/>
          <w:sz w:val="22"/>
          <w:szCs w:val="22"/>
        </w:rPr>
        <w:t xml:space="preserve">(Adopted </w:t>
      </w:r>
      <w:r w:rsidR="006F300C">
        <w:rPr>
          <w:rFonts w:ascii="Arial" w:hAnsi="Arial" w:cs="Arial"/>
          <w:b/>
          <w:color w:val="0D0D0D" w:themeColor="text1" w:themeTint="F2"/>
          <w:sz w:val="22"/>
          <w:szCs w:val="22"/>
        </w:rPr>
        <w:t>– December 2014</w:t>
      </w:r>
      <w:r w:rsidR="00555D19">
        <w:rPr>
          <w:rFonts w:ascii="Arial" w:hAnsi="Arial" w:cs="Arial"/>
          <w:b/>
          <w:color w:val="0D0D0D" w:themeColor="text1" w:themeTint="F2"/>
          <w:sz w:val="22"/>
          <w:szCs w:val="22"/>
        </w:rPr>
        <w:t>, Revised ____________</w:t>
      </w:r>
      <w:r w:rsidRPr="00A4162E">
        <w:rPr>
          <w:rFonts w:ascii="Arial" w:hAnsi="Arial" w:cs="Arial"/>
          <w:b/>
          <w:color w:val="0D0D0D" w:themeColor="text1" w:themeTint="F2"/>
          <w:sz w:val="22"/>
          <w:szCs w:val="22"/>
        </w:rPr>
        <w:t>)</w:t>
      </w:r>
    </w:p>
    <w:p w14:paraId="289D454B" w14:textId="77777777" w:rsidR="00A4162E" w:rsidRPr="00A4162E" w:rsidRDefault="00A4162E" w:rsidP="00A4162E">
      <w:pPr>
        <w:ind w:left="720" w:hanging="720"/>
        <w:jc w:val="both"/>
        <w:rPr>
          <w:rFonts w:ascii="Arial" w:hAnsi="Arial" w:cs="Arial"/>
          <w:b/>
          <w:sz w:val="22"/>
          <w:szCs w:val="22"/>
        </w:rPr>
      </w:pPr>
    </w:p>
    <w:p w14:paraId="289D454C" w14:textId="77777777" w:rsidR="00A4162E" w:rsidRPr="00A4162E" w:rsidRDefault="00A4162E" w:rsidP="00A4162E">
      <w:pPr>
        <w:pStyle w:val="ListParagraph"/>
        <w:numPr>
          <w:ilvl w:val="0"/>
          <w:numId w:val="2"/>
        </w:numPr>
        <w:jc w:val="both"/>
        <w:rPr>
          <w:rFonts w:ascii="Arial" w:hAnsi="Arial" w:cs="Arial"/>
          <w:b/>
        </w:rPr>
      </w:pPr>
      <w:r w:rsidRPr="00A4162E">
        <w:rPr>
          <w:rFonts w:ascii="Arial" w:hAnsi="Arial" w:cs="Arial"/>
          <w:b/>
        </w:rPr>
        <w:t>INTRODUCTION</w:t>
      </w:r>
    </w:p>
    <w:p w14:paraId="289D454D" w14:textId="77777777" w:rsidR="00A4162E" w:rsidRPr="00A4162E" w:rsidRDefault="00A4162E" w:rsidP="00A4162E">
      <w:pPr>
        <w:jc w:val="both"/>
        <w:rPr>
          <w:rFonts w:ascii="Arial" w:hAnsi="Arial" w:cs="Arial"/>
          <w:b/>
          <w:sz w:val="22"/>
          <w:szCs w:val="22"/>
        </w:rPr>
      </w:pPr>
    </w:p>
    <w:p w14:paraId="289D454E" w14:textId="5BF8FBE7" w:rsidR="00A4162E" w:rsidRPr="00A4162E" w:rsidRDefault="00A4162E" w:rsidP="00A4162E">
      <w:pPr>
        <w:pStyle w:val="Default"/>
        <w:ind w:left="720" w:hanging="720"/>
        <w:jc w:val="both"/>
        <w:rPr>
          <w:sz w:val="22"/>
          <w:szCs w:val="22"/>
        </w:rPr>
      </w:pPr>
      <w:r w:rsidRPr="00A4162E">
        <w:rPr>
          <w:b/>
          <w:bCs/>
          <w:sz w:val="22"/>
          <w:szCs w:val="22"/>
        </w:rPr>
        <w:t>1.1</w:t>
      </w:r>
      <w:r w:rsidRPr="00A4162E">
        <w:rPr>
          <w:b/>
          <w:bCs/>
          <w:sz w:val="22"/>
          <w:szCs w:val="22"/>
        </w:rPr>
        <w:tab/>
        <w:t xml:space="preserve">Purpose: </w:t>
      </w:r>
      <w:r w:rsidRPr="00A4162E">
        <w:rPr>
          <w:sz w:val="22"/>
          <w:szCs w:val="22"/>
        </w:rPr>
        <w:t>The purpose of this evaluation criteria is to estab</w:t>
      </w:r>
      <w:bookmarkStart w:id="0" w:name="_GoBack"/>
      <w:bookmarkEnd w:id="0"/>
      <w:r w:rsidRPr="00A4162E">
        <w:rPr>
          <w:sz w:val="22"/>
          <w:szCs w:val="22"/>
        </w:rPr>
        <w:t xml:space="preserve">lish requirements for an anchored masonry veneer system with polystyrene foam plastic backing to be recognized in an evaluation report under the </w:t>
      </w:r>
      <w:r w:rsidR="00C914C9">
        <w:rPr>
          <w:sz w:val="22"/>
          <w:szCs w:val="22"/>
        </w:rPr>
        <w:t xml:space="preserve">2018, </w:t>
      </w:r>
      <w:r w:rsidRPr="00A4162E">
        <w:rPr>
          <w:sz w:val="22"/>
          <w:szCs w:val="22"/>
        </w:rPr>
        <w:t xml:space="preserve">2015, </w:t>
      </w:r>
      <w:r w:rsidR="006853CC">
        <w:rPr>
          <w:sz w:val="22"/>
          <w:szCs w:val="22"/>
        </w:rPr>
        <w:t xml:space="preserve">and </w:t>
      </w:r>
      <w:r w:rsidRPr="00A4162E">
        <w:rPr>
          <w:sz w:val="22"/>
          <w:szCs w:val="22"/>
        </w:rPr>
        <w:t>2012</w:t>
      </w:r>
      <w:r w:rsidR="006853CC">
        <w:rPr>
          <w:sz w:val="22"/>
          <w:szCs w:val="22"/>
        </w:rPr>
        <w:t xml:space="preserve"> </w:t>
      </w:r>
      <w:r w:rsidRPr="00A4162E">
        <w:rPr>
          <w:i/>
          <w:iCs/>
          <w:sz w:val="22"/>
          <w:szCs w:val="22"/>
        </w:rPr>
        <w:t>International</w:t>
      </w:r>
      <w:r w:rsidRPr="00A4162E">
        <w:rPr>
          <w:sz w:val="22"/>
          <w:szCs w:val="22"/>
        </w:rPr>
        <w:t xml:space="preserve"> </w:t>
      </w:r>
      <w:r w:rsidRPr="00A4162E">
        <w:rPr>
          <w:i/>
          <w:iCs/>
          <w:sz w:val="22"/>
          <w:szCs w:val="22"/>
        </w:rPr>
        <w:t>Building Code</w:t>
      </w:r>
      <w:r w:rsidRPr="00A4162E">
        <w:rPr>
          <w:sz w:val="22"/>
          <w:szCs w:val="22"/>
          <w:vertAlign w:val="superscript"/>
        </w:rPr>
        <w:t>®</w:t>
      </w:r>
      <w:r w:rsidRPr="00A4162E">
        <w:rPr>
          <w:sz w:val="22"/>
          <w:szCs w:val="22"/>
        </w:rPr>
        <w:t xml:space="preserve"> (IBC</w:t>
      </w:r>
      <w:r w:rsidRPr="00A4162E">
        <w:rPr>
          <w:sz w:val="22"/>
          <w:szCs w:val="22"/>
          <w:vertAlign w:val="superscript"/>
        </w:rPr>
        <w:t>®</w:t>
      </w:r>
      <w:r w:rsidRPr="00A4162E">
        <w:rPr>
          <w:sz w:val="22"/>
          <w:szCs w:val="22"/>
        </w:rPr>
        <w:t>), and the</w:t>
      </w:r>
      <w:r w:rsidRPr="00A4162E">
        <w:rPr>
          <w:color w:val="auto"/>
          <w:sz w:val="22"/>
          <w:szCs w:val="22"/>
        </w:rPr>
        <w:t xml:space="preserve"> </w:t>
      </w:r>
      <w:r w:rsidR="00C914C9">
        <w:rPr>
          <w:color w:val="auto"/>
          <w:sz w:val="22"/>
          <w:szCs w:val="22"/>
        </w:rPr>
        <w:t xml:space="preserve">2018, </w:t>
      </w:r>
      <w:r w:rsidRPr="00A4162E">
        <w:rPr>
          <w:color w:val="auto"/>
          <w:sz w:val="22"/>
          <w:szCs w:val="22"/>
        </w:rPr>
        <w:t xml:space="preserve">2015, </w:t>
      </w:r>
      <w:r w:rsidR="006853CC">
        <w:rPr>
          <w:color w:val="auto"/>
          <w:sz w:val="22"/>
          <w:szCs w:val="22"/>
        </w:rPr>
        <w:t xml:space="preserve">and </w:t>
      </w:r>
      <w:r w:rsidRPr="00A4162E">
        <w:rPr>
          <w:sz w:val="22"/>
          <w:szCs w:val="22"/>
        </w:rPr>
        <w:t xml:space="preserve">2012 </w:t>
      </w:r>
      <w:r w:rsidRPr="00A4162E">
        <w:rPr>
          <w:i/>
          <w:iCs/>
          <w:sz w:val="22"/>
          <w:szCs w:val="22"/>
        </w:rPr>
        <w:t>International Residential Code</w:t>
      </w:r>
      <w:r w:rsidRPr="00A4162E">
        <w:rPr>
          <w:sz w:val="22"/>
          <w:szCs w:val="22"/>
          <w:vertAlign w:val="superscript"/>
        </w:rPr>
        <w:t>®</w:t>
      </w:r>
      <w:r w:rsidRPr="00A4162E">
        <w:rPr>
          <w:sz w:val="22"/>
          <w:szCs w:val="22"/>
        </w:rPr>
        <w:t xml:space="preserve"> (IRC</w:t>
      </w:r>
      <w:r w:rsidRPr="00A4162E">
        <w:rPr>
          <w:sz w:val="22"/>
          <w:szCs w:val="22"/>
          <w:vertAlign w:val="superscript"/>
        </w:rPr>
        <w:t>®</w:t>
      </w:r>
      <w:r w:rsidRPr="00A4162E">
        <w:rPr>
          <w:sz w:val="22"/>
          <w:szCs w:val="22"/>
        </w:rPr>
        <w:t xml:space="preserve">). </w:t>
      </w:r>
      <w:r w:rsidRPr="00A4162E">
        <w:rPr>
          <w:color w:val="auto"/>
          <w:sz w:val="22"/>
          <w:szCs w:val="22"/>
        </w:rPr>
        <w:t xml:space="preserve"> Basis </w:t>
      </w:r>
      <w:r w:rsidRPr="00A4162E">
        <w:rPr>
          <w:sz w:val="22"/>
          <w:szCs w:val="22"/>
        </w:rPr>
        <w:t>of recognition are IBC</w:t>
      </w:r>
      <w:r w:rsidRPr="00A4162E">
        <w:rPr>
          <w:sz w:val="22"/>
          <w:szCs w:val="22"/>
          <w:vertAlign w:val="superscript"/>
        </w:rPr>
        <w:t>®</w:t>
      </w:r>
      <w:r w:rsidRPr="00A4162E">
        <w:rPr>
          <w:sz w:val="22"/>
          <w:szCs w:val="22"/>
        </w:rPr>
        <w:t xml:space="preserve"> Section 104.11 and IRC</w:t>
      </w:r>
      <w:r w:rsidRPr="00A4162E">
        <w:rPr>
          <w:sz w:val="22"/>
          <w:szCs w:val="22"/>
          <w:vertAlign w:val="superscript"/>
        </w:rPr>
        <w:t>®</w:t>
      </w:r>
      <w:r w:rsidRPr="00A4162E">
        <w:rPr>
          <w:sz w:val="22"/>
          <w:szCs w:val="22"/>
        </w:rPr>
        <w:t xml:space="preserve"> Section R104.11.  </w:t>
      </w:r>
    </w:p>
    <w:p w14:paraId="289D454F" w14:textId="77777777" w:rsidR="00A4162E" w:rsidRPr="00A4162E" w:rsidRDefault="00A4162E" w:rsidP="00A4162E">
      <w:pPr>
        <w:pStyle w:val="Default"/>
        <w:ind w:left="720" w:hanging="720"/>
        <w:jc w:val="both"/>
        <w:rPr>
          <w:b/>
          <w:bCs/>
          <w:sz w:val="22"/>
          <w:szCs w:val="22"/>
        </w:rPr>
      </w:pPr>
    </w:p>
    <w:p w14:paraId="289D4550" w14:textId="77777777" w:rsidR="00A4162E" w:rsidRPr="00A4162E" w:rsidRDefault="00A4162E" w:rsidP="00A4162E">
      <w:pPr>
        <w:pStyle w:val="Default"/>
        <w:ind w:left="720" w:hanging="720"/>
        <w:jc w:val="both"/>
        <w:rPr>
          <w:b/>
          <w:sz w:val="22"/>
          <w:szCs w:val="22"/>
        </w:rPr>
      </w:pPr>
      <w:r w:rsidRPr="00A4162E">
        <w:rPr>
          <w:b/>
          <w:bCs/>
          <w:sz w:val="22"/>
          <w:szCs w:val="22"/>
        </w:rPr>
        <w:t>1.2</w:t>
      </w:r>
      <w:r w:rsidRPr="00A4162E">
        <w:rPr>
          <w:b/>
          <w:bCs/>
          <w:sz w:val="22"/>
          <w:szCs w:val="22"/>
        </w:rPr>
        <w:tab/>
        <w:t xml:space="preserve">Scope: </w:t>
      </w:r>
      <w:r w:rsidRPr="00A4162E">
        <w:rPr>
          <w:sz w:val="22"/>
          <w:szCs w:val="22"/>
        </w:rPr>
        <w:t xml:space="preserve">This evaluation criteria describes the test procedures and methods used to determine allowable loads and performance characteristics for a proprietary masonry veneer system with polystyrene foam plastic backing and a proprietary anchor system for recognition in an IAPMO Uniform Evaluation Service Uniform Evaluation Report.  </w:t>
      </w:r>
    </w:p>
    <w:p w14:paraId="289D4551" w14:textId="77777777" w:rsidR="00A4162E" w:rsidRPr="00A4162E" w:rsidRDefault="00A4162E" w:rsidP="00A4162E">
      <w:pPr>
        <w:pStyle w:val="Default"/>
        <w:ind w:left="720" w:hanging="720"/>
        <w:jc w:val="both"/>
        <w:rPr>
          <w:b/>
          <w:sz w:val="22"/>
          <w:szCs w:val="22"/>
        </w:rPr>
      </w:pPr>
    </w:p>
    <w:p w14:paraId="289D4552" w14:textId="77777777" w:rsidR="00A4162E" w:rsidRPr="00A4162E" w:rsidRDefault="00A4162E" w:rsidP="00A4162E">
      <w:pPr>
        <w:pStyle w:val="Default"/>
        <w:ind w:left="1440" w:hanging="720"/>
        <w:jc w:val="both"/>
        <w:rPr>
          <w:sz w:val="22"/>
          <w:szCs w:val="22"/>
          <w:highlight w:val="yellow"/>
        </w:rPr>
      </w:pPr>
      <w:r w:rsidRPr="00A4162E">
        <w:rPr>
          <w:b/>
          <w:sz w:val="22"/>
          <w:szCs w:val="22"/>
        </w:rPr>
        <w:t>1.2.1</w:t>
      </w:r>
      <w:r w:rsidRPr="00A4162E">
        <w:rPr>
          <w:sz w:val="22"/>
          <w:szCs w:val="22"/>
        </w:rPr>
        <w:tab/>
        <w:t>The proprietary system consists of masonry units, polystyrene foam plastic backing board, steel anchor system, and mortar.  The masonry units shall be concrete facing brick, clay facing brick, or precast stone units.</w:t>
      </w:r>
    </w:p>
    <w:p w14:paraId="289D4553" w14:textId="77777777" w:rsidR="00A4162E" w:rsidRPr="00A4162E" w:rsidRDefault="00A4162E" w:rsidP="00A4162E">
      <w:pPr>
        <w:pStyle w:val="Default"/>
        <w:ind w:left="1440" w:hanging="720"/>
        <w:jc w:val="both"/>
        <w:rPr>
          <w:sz w:val="22"/>
          <w:szCs w:val="22"/>
          <w:highlight w:val="yellow"/>
        </w:rPr>
      </w:pPr>
    </w:p>
    <w:p w14:paraId="289D4554" w14:textId="77777777" w:rsidR="00A4162E" w:rsidRPr="00A4162E" w:rsidRDefault="00A4162E" w:rsidP="00A4162E">
      <w:pPr>
        <w:pStyle w:val="Default"/>
        <w:ind w:left="1440" w:hanging="720"/>
        <w:jc w:val="both"/>
        <w:rPr>
          <w:color w:val="auto"/>
          <w:sz w:val="22"/>
          <w:szCs w:val="22"/>
        </w:rPr>
      </w:pPr>
      <w:r w:rsidRPr="00A4162E">
        <w:rPr>
          <w:b/>
          <w:sz w:val="22"/>
          <w:szCs w:val="22"/>
        </w:rPr>
        <w:t>1.2.2</w:t>
      </w:r>
      <w:r w:rsidRPr="00A4162E">
        <w:rPr>
          <w:sz w:val="22"/>
          <w:szCs w:val="22"/>
        </w:rPr>
        <w:tab/>
        <w:t xml:space="preserve">The proprietary system shall be supported by wood or steel stud walls with structural sheathing and a water-resistive barrier, or concrete or masonry walls, or over open </w:t>
      </w:r>
      <w:r w:rsidRPr="00A4162E">
        <w:rPr>
          <w:color w:val="auto"/>
          <w:sz w:val="22"/>
          <w:szCs w:val="22"/>
        </w:rPr>
        <w:t>wood or steel stud walls with a water-resistive barrier.</w:t>
      </w:r>
    </w:p>
    <w:p w14:paraId="289D4555" w14:textId="77777777" w:rsidR="00A4162E" w:rsidRPr="00A4162E" w:rsidRDefault="00A4162E" w:rsidP="00A4162E">
      <w:pPr>
        <w:pStyle w:val="Default"/>
        <w:ind w:left="1440" w:hanging="720"/>
        <w:jc w:val="both"/>
        <w:rPr>
          <w:b/>
          <w:sz w:val="22"/>
          <w:szCs w:val="22"/>
        </w:rPr>
      </w:pPr>
    </w:p>
    <w:p w14:paraId="289D4556" w14:textId="79E4B1EB" w:rsidR="00A4162E" w:rsidRPr="00A4162E" w:rsidRDefault="00A4162E" w:rsidP="00A4162E">
      <w:pPr>
        <w:pStyle w:val="Default"/>
        <w:ind w:left="1440" w:hanging="720"/>
        <w:jc w:val="both"/>
        <w:rPr>
          <w:sz w:val="22"/>
          <w:szCs w:val="22"/>
        </w:rPr>
      </w:pPr>
      <w:r w:rsidRPr="00A4162E">
        <w:rPr>
          <w:b/>
          <w:sz w:val="22"/>
          <w:szCs w:val="22"/>
        </w:rPr>
        <w:t>1.2.3</w:t>
      </w:r>
      <w:r w:rsidRPr="00A4162E">
        <w:rPr>
          <w:b/>
          <w:sz w:val="22"/>
          <w:szCs w:val="22"/>
        </w:rPr>
        <w:tab/>
      </w:r>
      <w:r w:rsidRPr="00A4162E">
        <w:rPr>
          <w:sz w:val="22"/>
          <w:szCs w:val="22"/>
        </w:rPr>
        <w:t>The proprietary system</w:t>
      </w:r>
      <w:r w:rsidRPr="00A4162E">
        <w:rPr>
          <w:b/>
          <w:sz w:val="22"/>
          <w:szCs w:val="22"/>
        </w:rPr>
        <w:t xml:space="preserve"> </w:t>
      </w:r>
      <w:r w:rsidRPr="00A4162E">
        <w:rPr>
          <w:sz w:val="22"/>
          <w:szCs w:val="22"/>
        </w:rPr>
        <w:t xml:space="preserve">shall not weigh more than </w:t>
      </w:r>
      <w:r w:rsidR="00E73ACE">
        <w:rPr>
          <w:sz w:val="22"/>
          <w:szCs w:val="22"/>
        </w:rPr>
        <w:t xml:space="preserve">40 </w:t>
      </w:r>
      <w:r w:rsidR="008C6230" w:rsidRPr="00A4162E">
        <w:rPr>
          <w:sz w:val="22"/>
          <w:szCs w:val="22"/>
        </w:rPr>
        <w:t>psf or</w:t>
      </w:r>
      <w:r w:rsidRPr="00A4162E">
        <w:rPr>
          <w:sz w:val="22"/>
          <w:szCs w:val="22"/>
        </w:rPr>
        <w:t xml:space="preserve"> have mortar joints greater than 1 inch thick and the maximum distance between the </w:t>
      </w:r>
      <w:r w:rsidR="00E73ACE">
        <w:rPr>
          <w:sz w:val="22"/>
          <w:szCs w:val="22"/>
        </w:rPr>
        <w:t>inside</w:t>
      </w:r>
      <w:r w:rsidRPr="00A4162E">
        <w:rPr>
          <w:sz w:val="22"/>
          <w:szCs w:val="22"/>
        </w:rPr>
        <w:t xml:space="preserve"> face of the masonry veneer and the supporting studs, concrete or masonry shall not be greater than 4½ inches thick.  </w:t>
      </w:r>
    </w:p>
    <w:p w14:paraId="289D4557" w14:textId="77777777" w:rsidR="00A4162E" w:rsidRPr="00A4162E" w:rsidRDefault="00A4162E" w:rsidP="00A4162E">
      <w:pPr>
        <w:pStyle w:val="Default"/>
        <w:jc w:val="both"/>
        <w:rPr>
          <w:b/>
          <w:sz w:val="22"/>
          <w:szCs w:val="22"/>
        </w:rPr>
      </w:pPr>
    </w:p>
    <w:p w14:paraId="289D4558" w14:textId="77777777" w:rsidR="00A4162E" w:rsidRPr="00A4162E" w:rsidRDefault="00A4162E" w:rsidP="00A4162E">
      <w:pPr>
        <w:pStyle w:val="Default"/>
        <w:jc w:val="both"/>
        <w:rPr>
          <w:b/>
          <w:sz w:val="22"/>
          <w:szCs w:val="22"/>
        </w:rPr>
      </w:pPr>
      <w:r w:rsidRPr="00A4162E">
        <w:rPr>
          <w:b/>
          <w:sz w:val="22"/>
          <w:szCs w:val="22"/>
        </w:rPr>
        <w:t xml:space="preserve">2.0 </w:t>
      </w:r>
      <w:r w:rsidRPr="00A4162E">
        <w:rPr>
          <w:b/>
          <w:sz w:val="22"/>
          <w:szCs w:val="22"/>
        </w:rPr>
        <w:tab/>
        <w:t>REFERENCED STANDARDS</w:t>
      </w:r>
    </w:p>
    <w:p w14:paraId="289D4559" w14:textId="77777777" w:rsidR="00A4162E" w:rsidRPr="00A4162E" w:rsidRDefault="00A4162E" w:rsidP="00A4162E">
      <w:pPr>
        <w:pStyle w:val="Default"/>
        <w:jc w:val="both"/>
        <w:rPr>
          <w:b/>
          <w:sz w:val="22"/>
          <w:szCs w:val="22"/>
        </w:rPr>
      </w:pPr>
    </w:p>
    <w:p w14:paraId="289D455A" w14:textId="3D3256FA" w:rsidR="00A4162E" w:rsidRPr="00A4162E" w:rsidRDefault="00A4162E" w:rsidP="00A4162E">
      <w:pPr>
        <w:pStyle w:val="Default"/>
        <w:ind w:left="720"/>
        <w:jc w:val="both"/>
        <w:rPr>
          <w:sz w:val="22"/>
          <w:szCs w:val="22"/>
        </w:rPr>
      </w:pPr>
      <w:r w:rsidRPr="00A4162E">
        <w:rPr>
          <w:sz w:val="22"/>
          <w:szCs w:val="22"/>
        </w:rPr>
        <w:t>Where standards are referenced in this criteria, the edition of these standards either shall be as indicated or shall be consistent with the code (IBC</w:t>
      </w:r>
      <w:r w:rsidRPr="00A4162E">
        <w:rPr>
          <w:sz w:val="22"/>
          <w:szCs w:val="22"/>
          <w:vertAlign w:val="superscript"/>
        </w:rPr>
        <w:t>®</w:t>
      </w:r>
      <w:r w:rsidRPr="00A4162E">
        <w:rPr>
          <w:sz w:val="22"/>
          <w:szCs w:val="22"/>
        </w:rPr>
        <w:t xml:space="preserve"> or IRC</w:t>
      </w:r>
      <w:r w:rsidRPr="00A4162E">
        <w:rPr>
          <w:sz w:val="22"/>
          <w:szCs w:val="22"/>
          <w:vertAlign w:val="superscript"/>
        </w:rPr>
        <w:t>®</w:t>
      </w:r>
      <w:r w:rsidRPr="00A4162E">
        <w:rPr>
          <w:sz w:val="22"/>
          <w:szCs w:val="22"/>
        </w:rPr>
        <w:t>) upon which compliance is based.</w:t>
      </w:r>
      <w:r w:rsidR="00031172">
        <w:rPr>
          <w:sz w:val="22"/>
          <w:szCs w:val="22"/>
        </w:rPr>
        <w:t xml:space="preserve">  </w:t>
      </w:r>
      <w:r w:rsidR="00EE0ECA">
        <w:rPr>
          <w:sz w:val="22"/>
          <w:szCs w:val="22"/>
        </w:rPr>
        <w:t>ASTM Standards</w:t>
      </w:r>
      <w:r w:rsidR="00101B13">
        <w:rPr>
          <w:sz w:val="22"/>
          <w:szCs w:val="22"/>
        </w:rPr>
        <w:t xml:space="preserve"> versions</w:t>
      </w:r>
      <w:r w:rsidR="00EE0ECA">
        <w:rPr>
          <w:sz w:val="22"/>
          <w:szCs w:val="22"/>
        </w:rPr>
        <w:t xml:space="preserve"> and </w:t>
      </w:r>
      <w:r w:rsidR="00031172">
        <w:rPr>
          <w:sz w:val="22"/>
          <w:szCs w:val="22"/>
        </w:rPr>
        <w:t xml:space="preserve">Code sections </w:t>
      </w:r>
      <w:r w:rsidR="00AA519B">
        <w:rPr>
          <w:sz w:val="22"/>
          <w:szCs w:val="22"/>
        </w:rPr>
        <w:t>referenced in this criteria are consistent with the newest code version</w:t>
      </w:r>
      <w:r w:rsidR="00BD3809">
        <w:rPr>
          <w:sz w:val="22"/>
          <w:szCs w:val="22"/>
        </w:rPr>
        <w:t xml:space="preserve"> in this criteria.</w:t>
      </w:r>
    </w:p>
    <w:p w14:paraId="289D455B" w14:textId="77777777" w:rsidR="00A4162E" w:rsidRPr="00A4162E" w:rsidRDefault="00A4162E" w:rsidP="00A4162E">
      <w:pPr>
        <w:pStyle w:val="Default"/>
        <w:ind w:left="720"/>
        <w:jc w:val="both"/>
        <w:rPr>
          <w:sz w:val="22"/>
          <w:szCs w:val="22"/>
        </w:rPr>
      </w:pPr>
    </w:p>
    <w:p w14:paraId="289D455C" w14:textId="77777777" w:rsidR="00A4162E" w:rsidRPr="00A4162E" w:rsidRDefault="00A4162E" w:rsidP="00A4162E">
      <w:pPr>
        <w:pStyle w:val="Default"/>
        <w:ind w:left="720"/>
        <w:jc w:val="both"/>
        <w:rPr>
          <w:b/>
          <w:sz w:val="22"/>
          <w:szCs w:val="22"/>
        </w:rPr>
      </w:pPr>
      <w:r w:rsidRPr="00A4162E">
        <w:rPr>
          <w:b/>
          <w:sz w:val="22"/>
          <w:szCs w:val="22"/>
        </w:rPr>
        <w:t>International Code Council</w:t>
      </w:r>
    </w:p>
    <w:p w14:paraId="289D455D" w14:textId="77777777" w:rsidR="00A4162E" w:rsidRPr="00A4162E" w:rsidRDefault="00A4162E" w:rsidP="00A4162E">
      <w:pPr>
        <w:pStyle w:val="Default"/>
        <w:ind w:left="720"/>
        <w:jc w:val="both"/>
        <w:rPr>
          <w:sz w:val="22"/>
          <w:szCs w:val="22"/>
        </w:rPr>
      </w:pPr>
    </w:p>
    <w:p w14:paraId="7DDB32BA" w14:textId="77777777" w:rsidR="007D3083" w:rsidRDefault="00C914C9" w:rsidP="00A4162E">
      <w:pPr>
        <w:pStyle w:val="Default"/>
        <w:ind w:left="720" w:firstLine="360"/>
        <w:jc w:val="both"/>
        <w:rPr>
          <w:sz w:val="22"/>
          <w:szCs w:val="22"/>
        </w:rPr>
      </w:pPr>
      <w:r>
        <w:rPr>
          <w:sz w:val="22"/>
          <w:szCs w:val="22"/>
        </w:rPr>
        <w:t xml:space="preserve">2018 </w:t>
      </w:r>
      <w:r w:rsidR="007D3083" w:rsidRPr="00A4162E">
        <w:rPr>
          <w:sz w:val="22"/>
          <w:szCs w:val="22"/>
        </w:rPr>
        <w:t>International Building Code</w:t>
      </w:r>
      <w:r w:rsidR="007D3083" w:rsidRPr="00A4162E">
        <w:rPr>
          <w:sz w:val="22"/>
          <w:szCs w:val="22"/>
          <w:vertAlign w:val="superscript"/>
        </w:rPr>
        <w:t>®</w:t>
      </w:r>
      <w:r w:rsidR="007D3083" w:rsidRPr="00A4162E">
        <w:rPr>
          <w:sz w:val="22"/>
          <w:szCs w:val="22"/>
        </w:rPr>
        <w:t xml:space="preserve"> (IBC</w:t>
      </w:r>
      <w:r w:rsidR="007D3083" w:rsidRPr="00A4162E">
        <w:rPr>
          <w:sz w:val="22"/>
          <w:szCs w:val="22"/>
          <w:vertAlign w:val="superscript"/>
        </w:rPr>
        <w:t>®</w:t>
      </w:r>
      <w:r w:rsidR="007D3083" w:rsidRPr="00A4162E">
        <w:rPr>
          <w:sz w:val="22"/>
          <w:szCs w:val="22"/>
        </w:rPr>
        <w:t>), International Code Council</w:t>
      </w:r>
    </w:p>
    <w:p w14:paraId="289D455E" w14:textId="4F3F9B79" w:rsidR="00A4162E" w:rsidRPr="00A4162E" w:rsidRDefault="00A4162E" w:rsidP="00A4162E">
      <w:pPr>
        <w:pStyle w:val="Default"/>
        <w:ind w:left="720" w:firstLine="360"/>
        <w:jc w:val="both"/>
        <w:rPr>
          <w:sz w:val="22"/>
          <w:szCs w:val="22"/>
        </w:rPr>
      </w:pPr>
      <w:r w:rsidRPr="00A4162E">
        <w:rPr>
          <w:sz w:val="22"/>
          <w:szCs w:val="22"/>
        </w:rPr>
        <w:t xml:space="preserve">2015 </w:t>
      </w:r>
      <w:bookmarkStart w:id="1" w:name="_Hlk23495451"/>
      <w:r w:rsidRPr="00A4162E">
        <w:rPr>
          <w:sz w:val="22"/>
          <w:szCs w:val="22"/>
        </w:rPr>
        <w:t>International Building Code</w:t>
      </w:r>
      <w:r w:rsidRPr="00A4162E">
        <w:rPr>
          <w:sz w:val="22"/>
          <w:szCs w:val="22"/>
          <w:vertAlign w:val="superscript"/>
        </w:rPr>
        <w:t>®</w:t>
      </w:r>
      <w:r w:rsidRPr="00A4162E">
        <w:rPr>
          <w:sz w:val="22"/>
          <w:szCs w:val="22"/>
        </w:rPr>
        <w:t xml:space="preserve"> (IBC</w:t>
      </w:r>
      <w:r w:rsidRPr="00A4162E">
        <w:rPr>
          <w:sz w:val="22"/>
          <w:szCs w:val="22"/>
          <w:vertAlign w:val="superscript"/>
        </w:rPr>
        <w:t>®</w:t>
      </w:r>
      <w:r w:rsidRPr="00A4162E">
        <w:rPr>
          <w:sz w:val="22"/>
          <w:szCs w:val="22"/>
        </w:rPr>
        <w:t>), International Code Council</w:t>
      </w:r>
      <w:bookmarkEnd w:id="1"/>
    </w:p>
    <w:p w14:paraId="289D455F" w14:textId="77777777" w:rsidR="00A4162E" w:rsidRPr="00A4162E" w:rsidRDefault="00A4162E" w:rsidP="00A4162E">
      <w:pPr>
        <w:pStyle w:val="Default"/>
        <w:ind w:left="720" w:firstLine="360"/>
        <w:jc w:val="both"/>
        <w:rPr>
          <w:sz w:val="22"/>
          <w:szCs w:val="22"/>
        </w:rPr>
      </w:pPr>
      <w:r w:rsidRPr="00A4162E">
        <w:rPr>
          <w:sz w:val="22"/>
          <w:szCs w:val="22"/>
        </w:rPr>
        <w:t>2012 International Building Code</w:t>
      </w:r>
      <w:r w:rsidRPr="00A4162E">
        <w:rPr>
          <w:sz w:val="22"/>
          <w:szCs w:val="22"/>
          <w:vertAlign w:val="superscript"/>
        </w:rPr>
        <w:t>®</w:t>
      </w:r>
      <w:r w:rsidRPr="00A4162E">
        <w:rPr>
          <w:sz w:val="22"/>
          <w:szCs w:val="22"/>
        </w:rPr>
        <w:t xml:space="preserve"> (IBC</w:t>
      </w:r>
      <w:r w:rsidRPr="00A4162E">
        <w:rPr>
          <w:sz w:val="22"/>
          <w:szCs w:val="22"/>
          <w:vertAlign w:val="superscript"/>
        </w:rPr>
        <w:t>®</w:t>
      </w:r>
      <w:r w:rsidRPr="00A4162E">
        <w:rPr>
          <w:sz w:val="22"/>
          <w:szCs w:val="22"/>
        </w:rPr>
        <w:t>), International Code Council</w:t>
      </w:r>
    </w:p>
    <w:p w14:paraId="289D4560" w14:textId="77777777" w:rsidR="00A4162E" w:rsidRPr="00A4162E" w:rsidRDefault="00A4162E" w:rsidP="00A4162E">
      <w:pPr>
        <w:pStyle w:val="Default"/>
        <w:ind w:left="720" w:firstLine="360"/>
        <w:jc w:val="both"/>
        <w:rPr>
          <w:sz w:val="22"/>
          <w:szCs w:val="22"/>
        </w:rPr>
      </w:pPr>
      <w:r w:rsidRPr="00A4162E">
        <w:rPr>
          <w:sz w:val="22"/>
          <w:szCs w:val="22"/>
        </w:rPr>
        <w:lastRenderedPageBreak/>
        <w:t>2009 International Building Code</w:t>
      </w:r>
      <w:r w:rsidRPr="00A4162E">
        <w:rPr>
          <w:sz w:val="22"/>
          <w:szCs w:val="22"/>
          <w:vertAlign w:val="superscript"/>
        </w:rPr>
        <w:t>®</w:t>
      </w:r>
      <w:r w:rsidRPr="00A4162E">
        <w:rPr>
          <w:sz w:val="22"/>
          <w:szCs w:val="22"/>
        </w:rPr>
        <w:t xml:space="preserve"> (IBC</w:t>
      </w:r>
      <w:r w:rsidRPr="00A4162E">
        <w:rPr>
          <w:sz w:val="22"/>
          <w:szCs w:val="22"/>
          <w:vertAlign w:val="superscript"/>
        </w:rPr>
        <w:t>®</w:t>
      </w:r>
      <w:r w:rsidRPr="00A4162E">
        <w:rPr>
          <w:sz w:val="22"/>
          <w:szCs w:val="22"/>
        </w:rPr>
        <w:t>), International Code Council</w:t>
      </w:r>
    </w:p>
    <w:p w14:paraId="289D4561" w14:textId="77777777" w:rsidR="00A4162E" w:rsidRPr="00A4162E" w:rsidRDefault="00A4162E" w:rsidP="00A4162E">
      <w:pPr>
        <w:pStyle w:val="Default"/>
        <w:ind w:left="720" w:firstLine="360"/>
        <w:jc w:val="both"/>
        <w:rPr>
          <w:sz w:val="22"/>
          <w:szCs w:val="22"/>
        </w:rPr>
      </w:pPr>
      <w:r w:rsidRPr="00A4162E">
        <w:rPr>
          <w:sz w:val="22"/>
          <w:szCs w:val="22"/>
        </w:rPr>
        <w:t>2006 International Building Code</w:t>
      </w:r>
      <w:r w:rsidRPr="00A4162E">
        <w:rPr>
          <w:sz w:val="22"/>
          <w:szCs w:val="22"/>
          <w:vertAlign w:val="superscript"/>
        </w:rPr>
        <w:t>®</w:t>
      </w:r>
      <w:r w:rsidRPr="00A4162E">
        <w:rPr>
          <w:sz w:val="22"/>
          <w:szCs w:val="22"/>
        </w:rPr>
        <w:t xml:space="preserve"> (IBC</w:t>
      </w:r>
      <w:r w:rsidRPr="00A4162E">
        <w:rPr>
          <w:sz w:val="22"/>
          <w:szCs w:val="22"/>
          <w:vertAlign w:val="superscript"/>
        </w:rPr>
        <w:t>®</w:t>
      </w:r>
      <w:r w:rsidRPr="00A4162E">
        <w:rPr>
          <w:sz w:val="22"/>
          <w:szCs w:val="22"/>
        </w:rPr>
        <w:t>), International Code Council</w:t>
      </w:r>
    </w:p>
    <w:p w14:paraId="02A1CBBB" w14:textId="6EBD7916" w:rsidR="0091322A" w:rsidRDefault="007D3083" w:rsidP="00A4162E">
      <w:pPr>
        <w:pStyle w:val="Default"/>
        <w:ind w:left="720" w:firstLine="360"/>
        <w:jc w:val="both"/>
        <w:rPr>
          <w:sz w:val="22"/>
          <w:szCs w:val="22"/>
        </w:rPr>
      </w:pPr>
      <w:r>
        <w:rPr>
          <w:sz w:val="22"/>
          <w:szCs w:val="22"/>
        </w:rPr>
        <w:t xml:space="preserve">2018 </w:t>
      </w:r>
      <w:r w:rsidR="0091322A">
        <w:rPr>
          <w:sz w:val="22"/>
          <w:szCs w:val="22"/>
        </w:rPr>
        <w:t>I</w:t>
      </w:r>
      <w:r w:rsidR="00AF572F" w:rsidRPr="00A4162E">
        <w:rPr>
          <w:sz w:val="22"/>
          <w:szCs w:val="22"/>
        </w:rPr>
        <w:t>nternational Residential Code</w:t>
      </w:r>
      <w:r w:rsidR="00AF572F" w:rsidRPr="00A4162E">
        <w:rPr>
          <w:sz w:val="22"/>
          <w:szCs w:val="22"/>
          <w:vertAlign w:val="superscript"/>
        </w:rPr>
        <w:t>®</w:t>
      </w:r>
      <w:r w:rsidR="00AF572F" w:rsidRPr="00A4162E">
        <w:rPr>
          <w:sz w:val="22"/>
          <w:szCs w:val="22"/>
        </w:rPr>
        <w:t xml:space="preserve"> (IRC</w:t>
      </w:r>
      <w:r w:rsidR="00AF572F" w:rsidRPr="00A4162E">
        <w:rPr>
          <w:sz w:val="22"/>
          <w:szCs w:val="22"/>
          <w:vertAlign w:val="superscript"/>
        </w:rPr>
        <w:t>®</w:t>
      </w:r>
      <w:r w:rsidR="00AF572F" w:rsidRPr="00A4162E">
        <w:rPr>
          <w:sz w:val="22"/>
          <w:szCs w:val="22"/>
        </w:rPr>
        <w:t>), International Code Council</w:t>
      </w:r>
    </w:p>
    <w:p w14:paraId="289D4562" w14:textId="773E6E76" w:rsidR="00A4162E" w:rsidRPr="00A4162E" w:rsidRDefault="0053787C" w:rsidP="00A4162E">
      <w:pPr>
        <w:pStyle w:val="Default"/>
        <w:ind w:left="720" w:firstLine="360"/>
        <w:jc w:val="both"/>
        <w:rPr>
          <w:sz w:val="22"/>
          <w:szCs w:val="22"/>
        </w:rPr>
      </w:pPr>
      <w:r>
        <w:rPr>
          <w:sz w:val="22"/>
          <w:szCs w:val="22"/>
        </w:rPr>
        <w:t>2</w:t>
      </w:r>
      <w:r w:rsidR="00A4162E" w:rsidRPr="00A4162E">
        <w:rPr>
          <w:sz w:val="22"/>
          <w:szCs w:val="22"/>
        </w:rPr>
        <w:t>015 International Residential Code</w:t>
      </w:r>
      <w:r w:rsidR="00A4162E" w:rsidRPr="00A4162E">
        <w:rPr>
          <w:sz w:val="22"/>
          <w:szCs w:val="22"/>
          <w:vertAlign w:val="superscript"/>
        </w:rPr>
        <w:t>®</w:t>
      </w:r>
      <w:r w:rsidR="00A4162E" w:rsidRPr="00A4162E">
        <w:rPr>
          <w:sz w:val="22"/>
          <w:szCs w:val="22"/>
        </w:rPr>
        <w:t xml:space="preserve"> (IRC</w:t>
      </w:r>
      <w:r w:rsidR="00A4162E" w:rsidRPr="00A4162E">
        <w:rPr>
          <w:sz w:val="22"/>
          <w:szCs w:val="22"/>
          <w:vertAlign w:val="superscript"/>
        </w:rPr>
        <w:t>®</w:t>
      </w:r>
      <w:r w:rsidR="00A4162E" w:rsidRPr="00A4162E">
        <w:rPr>
          <w:sz w:val="22"/>
          <w:szCs w:val="22"/>
        </w:rPr>
        <w:t>), International Code Council</w:t>
      </w:r>
    </w:p>
    <w:p w14:paraId="289D4563" w14:textId="77777777" w:rsidR="00A4162E" w:rsidRPr="00A4162E" w:rsidRDefault="00A4162E" w:rsidP="00A4162E">
      <w:pPr>
        <w:pStyle w:val="Default"/>
        <w:ind w:left="720" w:firstLine="360"/>
        <w:jc w:val="both"/>
        <w:rPr>
          <w:sz w:val="22"/>
          <w:szCs w:val="22"/>
        </w:rPr>
      </w:pPr>
      <w:r w:rsidRPr="00A4162E">
        <w:rPr>
          <w:sz w:val="22"/>
          <w:szCs w:val="22"/>
        </w:rPr>
        <w:t>2012 International Residential Code</w:t>
      </w:r>
      <w:r w:rsidRPr="00A4162E">
        <w:rPr>
          <w:sz w:val="22"/>
          <w:szCs w:val="22"/>
          <w:vertAlign w:val="superscript"/>
        </w:rPr>
        <w:t>®</w:t>
      </w:r>
      <w:r w:rsidRPr="00A4162E">
        <w:rPr>
          <w:sz w:val="22"/>
          <w:szCs w:val="22"/>
        </w:rPr>
        <w:t xml:space="preserve"> (IRC</w:t>
      </w:r>
      <w:r w:rsidRPr="00A4162E">
        <w:rPr>
          <w:sz w:val="22"/>
          <w:szCs w:val="22"/>
          <w:vertAlign w:val="superscript"/>
        </w:rPr>
        <w:t>®</w:t>
      </w:r>
      <w:r w:rsidRPr="00A4162E">
        <w:rPr>
          <w:sz w:val="22"/>
          <w:szCs w:val="22"/>
        </w:rPr>
        <w:t>), International Code Council</w:t>
      </w:r>
    </w:p>
    <w:p w14:paraId="289D4564" w14:textId="77777777" w:rsidR="00A4162E" w:rsidRPr="00A4162E" w:rsidRDefault="00A4162E" w:rsidP="00A4162E">
      <w:pPr>
        <w:pStyle w:val="Default"/>
        <w:ind w:left="720" w:firstLine="360"/>
        <w:jc w:val="both"/>
        <w:rPr>
          <w:sz w:val="22"/>
          <w:szCs w:val="22"/>
        </w:rPr>
      </w:pPr>
      <w:r w:rsidRPr="00A4162E">
        <w:rPr>
          <w:sz w:val="22"/>
          <w:szCs w:val="22"/>
        </w:rPr>
        <w:t>2009 International Residential Code</w:t>
      </w:r>
      <w:r w:rsidRPr="00A4162E">
        <w:rPr>
          <w:sz w:val="22"/>
          <w:szCs w:val="22"/>
          <w:vertAlign w:val="superscript"/>
        </w:rPr>
        <w:t>®</w:t>
      </w:r>
      <w:r w:rsidRPr="00A4162E">
        <w:rPr>
          <w:sz w:val="22"/>
          <w:szCs w:val="22"/>
        </w:rPr>
        <w:t xml:space="preserve"> (IRC</w:t>
      </w:r>
      <w:r w:rsidRPr="00A4162E">
        <w:rPr>
          <w:sz w:val="22"/>
          <w:szCs w:val="22"/>
          <w:vertAlign w:val="superscript"/>
        </w:rPr>
        <w:t>®</w:t>
      </w:r>
      <w:r w:rsidRPr="00A4162E">
        <w:rPr>
          <w:sz w:val="22"/>
          <w:szCs w:val="22"/>
        </w:rPr>
        <w:t>), International Code Council</w:t>
      </w:r>
    </w:p>
    <w:p w14:paraId="289D4565" w14:textId="77777777" w:rsidR="00A4162E" w:rsidRPr="00A4162E" w:rsidRDefault="00A4162E" w:rsidP="00A4162E">
      <w:pPr>
        <w:pStyle w:val="Default"/>
        <w:ind w:left="720" w:firstLine="360"/>
        <w:jc w:val="both"/>
        <w:rPr>
          <w:sz w:val="22"/>
          <w:szCs w:val="22"/>
        </w:rPr>
      </w:pPr>
      <w:r w:rsidRPr="00A4162E">
        <w:rPr>
          <w:sz w:val="22"/>
          <w:szCs w:val="22"/>
        </w:rPr>
        <w:t>2006 International Residential Code</w:t>
      </w:r>
      <w:r w:rsidRPr="00A4162E">
        <w:rPr>
          <w:sz w:val="22"/>
          <w:szCs w:val="22"/>
          <w:vertAlign w:val="superscript"/>
        </w:rPr>
        <w:t>®</w:t>
      </w:r>
      <w:r w:rsidRPr="00A4162E">
        <w:rPr>
          <w:sz w:val="22"/>
          <w:szCs w:val="22"/>
        </w:rPr>
        <w:t xml:space="preserve"> (IRC</w:t>
      </w:r>
      <w:r w:rsidRPr="00A4162E">
        <w:rPr>
          <w:sz w:val="22"/>
          <w:szCs w:val="22"/>
          <w:vertAlign w:val="superscript"/>
        </w:rPr>
        <w:t>®</w:t>
      </w:r>
      <w:r w:rsidRPr="00A4162E">
        <w:rPr>
          <w:sz w:val="22"/>
          <w:szCs w:val="22"/>
        </w:rPr>
        <w:t>), International Code Council</w:t>
      </w:r>
    </w:p>
    <w:p w14:paraId="289D4566" w14:textId="77777777" w:rsidR="00A4162E" w:rsidRPr="00A4162E" w:rsidRDefault="00A4162E" w:rsidP="00A4162E">
      <w:pPr>
        <w:pStyle w:val="Default"/>
        <w:jc w:val="both"/>
        <w:rPr>
          <w:sz w:val="22"/>
          <w:szCs w:val="22"/>
        </w:rPr>
      </w:pPr>
    </w:p>
    <w:p w14:paraId="289D4567" w14:textId="77777777" w:rsidR="00A4162E" w:rsidRPr="00A4162E" w:rsidRDefault="00A4162E" w:rsidP="00A4162E">
      <w:pPr>
        <w:pStyle w:val="Default"/>
        <w:ind w:firstLine="720"/>
        <w:jc w:val="both"/>
        <w:rPr>
          <w:b/>
          <w:sz w:val="22"/>
          <w:szCs w:val="22"/>
        </w:rPr>
      </w:pPr>
      <w:r w:rsidRPr="00A4162E">
        <w:rPr>
          <w:b/>
          <w:sz w:val="22"/>
          <w:szCs w:val="22"/>
        </w:rPr>
        <w:t xml:space="preserve">Masonry Standards Joint Committee (MSJC)  </w:t>
      </w:r>
    </w:p>
    <w:p w14:paraId="289D4568" w14:textId="77777777" w:rsidR="00A4162E" w:rsidRPr="00A4162E" w:rsidRDefault="00A4162E" w:rsidP="00A4162E">
      <w:pPr>
        <w:pStyle w:val="Default"/>
        <w:jc w:val="both"/>
        <w:rPr>
          <w:b/>
          <w:sz w:val="22"/>
          <w:szCs w:val="22"/>
        </w:rPr>
      </w:pPr>
    </w:p>
    <w:p w14:paraId="55D3DEE1" w14:textId="11FADCCF" w:rsidR="00AA4704" w:rsidRPr="00A4162E" w:rsidRDefault="00AA4704" w:rsidP="00AA4704">
      <w:pPr>
        <w:pStyle w:val="Default"/>
        <w:ind w:left="1800" w:hanging="720"/>
        <w:jc w:val="both"/>
        <w:rPr>
          <w:b/>
          <w:sz w:val="22"/>
          <w:szCs w:val="22"/>
        </w:rPr>
      </w:pPr>
      <w:r w:rsidRPr="00A4162E">
        <w:rPr>
          <w:sz w:val="22"/>
          <w:szCs w:val="22"/>
        </w:rPr>
        <w:t>201</w:t>
      </w:r>
      <w:r>
        <w:rPr>
          <w:sz w:val="22"/>
          <w:szCs w:val="22"/>
        </w:rPr>
        <w:t>6</w:t>
      </w:r>
      <w:r w:rsidRPr="00A4162E">
        <w:rPr>
          <w:sz w:val="22"/>
          <w:szCs w:val="22"/>
        </w:rPr>
        <w:tab/>
        <w:t>Building Code Requirements and Specifications for Masonry Structures, TMS 402-1</w:t>
      </w:r>
      <w:r w:rsidR="00A87C26">
        <w:rPr>
          <w:sz w:val="22"/>
          <w:szCs w:val="22"/>
        </w:rPr>
        <w:t>6</w:t>
      </w:r>
      <w:r w:rsidRPr="00A4162E">
        <w:rPr>
          <w:sz w:val="22"/>
          <w:szCs w:val="22"/>
        </w:rPr>
        <w:t>/ACI 530-1</w:t>
      </w:r>
      <w:r w:rsidR="00A87C26">
        <w:rPr>
          <w:sz w:val="22"/>
          <w:szCs w:val="22"/>
        </w:rPr>
        <w:t>6</w:t>
      </w:r>
      <w:r w:rsidRPr="00A4162E">
        <w:rPr>
          <w:sz w:val="22"/>
          <w:szCs w:val="22"/>
        </w:rPr>
        <w:t>/ASCE 5-1</w:t>
      </w:r>
      <w:r w:rsidR="00A87C26">
        <w:rPr>
          <w:sz w:val="22"/>
          <w:szCs w:val="22"/>
        </w:rPr>
        <w:t>6</w:t>
      </w:r>
      <w:r w:rsidRPr="00A4162E">
        <w:rPr>
          <w:sz w:val="22"/>
          <w:szCs w:val="22"/>
        </w:rPr>
        <w:t xml:space="preserve"> </w:t>
      </w:r>
    </w:p>
    <w:p w14:paraId="289D4569" w14:textId="796FEC94" w:rsidR="00A4162E" w:rsidRPr="00A4162E" w:rsidRDefault="00A4162E" w:rsidP="00A4162E">
      <w:pPr>
        <w:pStyle w:val="Default"/>
        <w:ind w:left="1800" w:hanging="720"/>
        <w:jc w:val="both"/>
        <w:rPr>
          <w:b/>
          <w:sz w:val="22"/>
          <w:szCs w:val="22"/>
        </w:rPr>
      </w:pPr>
      <w:r w:rsidRPr="00A4162E">
        <w:rPr>
          <w:sz w:val="22"/>
          <w:szCs w:val="22"/>
        </w:rPr>
        <w:t>2013</w:t>
      </w:r>
      <w:r w:rsidRPr="00A4162E">
        <w:rPr>
          <w:sz w:val="22"/>
          <w:szCs w:val="22"/>
        </w:rPr>
        <w:tab/>
        <w:t xml:space="preserve">Building Code Requirements and Specifications for Masonry Structures, TMS 402-13/ACI 530-13/ASCE 5-13 </w:t>
      </w:r>
    </w:p>
    <w:p w14:paraId="289D456A" w14:textId="77777777" w:rsidR="00A4162E" w:rsidRPr="00A4162E" w:rsidRDefault="00A4162E" w:rsidP="00A4162E">
      <w:pPr>
        <w:widowControl w:val="0"/>
        <w:ind w:left="1800" w:hanging="720"/>
        <w:jc w:val="both"/>
        <w:rPr>
          <w:rFonts w:ascii="Arial" w:hAnsi="Arial" w:cs="Arial"/>
          <w:sz w:val="22"/>
          <w:szCs w:val="22"/>
        </w:rPr>
      </w:pPr>
      <w:r w:rsidRPr="00A4162E">
        <w:rPr>
          <w:rFonts w:ascii="Arial" w:hAnsi="Arial" w:cs="Arial"/>
          <w:sz w:val="22"/>
          <w:szCs w:val="22"/>
        </w:rPr>
        <w:t>2011</w:t>
      </w:r>
      <w:r w:rsidRPr="00A4162E">
        <w:rPr>
          <w:rFonts w:ascii="Arial" w:hAnsi="Arial" w:cs="Arial"/>
          <w:sz w:val="22"/>
          <w:szCs w:val="22"/>
        </w:rPr>
        <w:tab/>
        <w:t>Building Code Requirements and Specifications for Masonry Structures, TMS 402-11/ACI 530-11/ASCE 5-11</w:t>
      </w:r>
    </w:p>
    <w:p w14:paraId="289D456B" w14:textId="77777777" w:rsidR="00A4162E" w:rsidRPr="00A4162E" w:rsidRDefault="00A4162E" w:rsidP="00A4162E">
      <w:pPr>
        <w:widowControl w:val="0"/>
        <w:ind w:left="1800" w:hanging="720"/>
        <w:jc w:val="both"/>
        <w:rPr>
          <w:rFonts w:ascii="Arial" w:hAnsi="Arial" w:cs="Arial"/>
          <w:sz w:val="22"/>
          <w:szCs w:val="22"/>
        </w:rPr>
      </w:pPr>
      <w:r w:rsidRPr="00A4162E">
        <w:rPr>
          <w:rFonts w:ascii="Arial" w:hAnsi="Arial" w:cs="Arial"/>
          <w:sz w:val="22"/>
          <w:szCs w:val="22"/>
        </w:rPr>
        <w:t>2008</w:t>
      </w:r>
      <w:r w:rsidRPr="00A4162E">
        <w:rPr>
          <w:rFonts w:ascii="Arial" w:hAnsi="Arial" w:cs="Arial"/>
          <w:sz w:val="22"/>
          <w:szCs w:val="22"/>
        </w:rPr>
        <w:tab/>
        <w:t>Building Code Requirements and Specifications for Masonry Structures, TMS 402-08/ACI 530-08/ASCE 5-08</w:t>
      </w:r>
    </w:p>
    <w:p w14:paraId="289D456C" w14:textId="77777777" w:rsidR="00A4162E" w:rsidRPr="00A4162E" w:rsidRDefault="00A4162E" w:rsidP="00A4162E">
      <w:pPr>
        <w:widowControl w:val="0"/>
        <w:ind w:left="1800" w:hanging="720"/>
        <w:jc w:val="both"/>
        <w:rPr>
          <w:rFonts w:ascii="Arial" w:hAnsi="Arial" w:cs="Arial"/>
          <w:sz w:val="22"/>
          <w:szCs w:val="22"/>
        </w:rPr>
      </w:pPr>
      <w:r w:rsidRPr="00A4162E">
        <w:rPr>
          <w:rFonts w:ascii="Arial" w:hAnsi="Arial" w:cs="Arial"/>
          <w:sz w:val="22"/>
          <w:szCs w:val="22"/>
        </w:rPr>
        <w:t>2005</w:t>
      </w:r>
      <w:r w:rsidRPr="00A4162E">
        <w:rPr>
          <w:rFonts w:ascii="Arial" w:hAnsi="Arial" w:cs="Arial"/>
          <w:sz w:val="22"/>
          <w:szCs w:val="22"/>
        </w:rPr>
        <w:tab/>
        <w:t>Building Code Requirements and Specifications for Masonry Structures, ACI 530-05/TMS 402-05/ASCE 5-05</w:t>
      </w:r>
    </w:p>
    <w:p w14:paraId="289D456D" w14:textId="77777777" w:rsidR="00A4162E" w:rsidRPr="00A4162E" w:rsidRDefault="00A4162E" w:rsidP="00A4162E">
      <w:pPr>
        <w:pStyle w:val="Default"/>
        <w:jc w:val="both"/>
        <w:rPr>
          <w:sz w:val="22"/>
          <w:szCs w:val="22"/>
        </w:rPr>
      </w:pPr>
    </w:p>
    <w:p w14:paraId="289D456E" w14:textId="77777777" w:rsidR="00A4162E" w:rsidRPr="00A4162E" w:rsidRDefault="00A4162E" w:rsidP="00A4162E">
      <w:pPr>
        <w:pStyle w:val="Default"/>
        <w:ind w:firstLine="720"/>
        <w:jc w:val="both"/>
        <w:rPr>
          <w:b/>
          <w:sz w:val="22"/>
          <w:szCs w:val="22"/>
        </w:rPr>
      </w:pPr>
      <w:r w:rsidRPr="00A4162E">
        <w:rPr>
          <w:b/>
          <w:sz w:val="22"/>
          <w:szCs w:val="22"/>
        </w:rPr>
        <w:t>ASTM International</w:t>
      </w:r>
    </w:p>
    <w:p w14:paraId="289D456F" w14:textId="77777777" w:rsidR="00A4162E" w:rsidRPr="00A4162E" w:rsidRDefault="00A4162E" w:rsidP="00A4162E">
      <w:pPr>
        <w:pStyle w:val="Default"/>
        <w:jc w:val="both"/>
        <w:rPr>
          <w:sz w:val="22"/>
          <w:szCs w:val="22"/>
        </w:rPr>
      </w:pPr>
    </w:p>
    <w:p w14:paraId="289D4570" w14:textId="25D3BC12" w:rsidR="00A4162E" w:rsidRPr="00A4162E" w:rsidRDefault="00A4162E" w:rsidP="00A4162E">
      <w:pPr>
        <w:pStyle w:val="Default"/>
        <w:ind w:left="3060" w:hanging="1980"/>
        <w:jc w:val="both"/>
        <w:rPr>
          <w:sz w:val="22"/>
          <w:szCs w:val="22"/>
        </w:rPr>
      </w:pPr>
      <w:r w:rsidRPr="00A4162E">
        <w:rPr>
          <w:sz w:val="22"/>
          <w:szCs w:val="22"/>
        </w:rPr>
        <w:t>ASTM A 153</w:t>
      </w:r>
      <w:r w:rsidR="00E62E90">
        <w:rPr>
          <w:sz w:val="22"/>
          <w:szCs w:val="22"/>
        </w:rPr>
        <w:t>-09</w:t>
      </w:r>
      <w:r w:rsidRPr="00A4162E">
        <w:rPr>
          <w:sz w:val="22"/>
          <w:szCs w:val="22"/>
        </w:rPr>
        <w:tab/>
        <w:t xml:space="preserve">Standard Specification for Zinc Coating (Hot-dip) on Iron and Steel Hardware </w:t>
      </w:r>
    </w:p>
    <w:p w14:paraId="289D4571" w14:textId="12018C8A" w:rsidR="00A4162E" w:rsidRPr="00A4162E" w:rsidRDefault="00A4162E" w:rsidP="00A4162E">
      <w:pPr>
        <w:pStyle w:val="Default"/>
        <w:ind w:left="3060" w:hanging="1980"/>
        <w:jc w:val="both"/>
        <w:rPr>
          <w:sz w:val="22"/>
          <w:szCs w:val="22"/>
        </w:rPr>
      </w:pPr>
      <w:r w:rsidRPr="00A4162E">
        <w:rPr>
          <w:sz w:val="22"/>
          <w:szCs w:val="22"/>
        </w:rPr>
        <w:t>ASTM A 240</w:t>
      </w:r>
      <w:r w:rsidR="00E62E90">
        <w:rPr>
          <w:sz w:val="22"/>
          <w:szCs w:val="22"/>
        </w:rPr>
        <w:t>-15a</w:t>
      </w:r>
      <w:r w:rsidRPr="00A4162E">
        <w:rPr>
          <w:sz w:val="22"/>
          <w:szCs w:val="22"/>
        </w:rPr>
        <w:tab/>
        <w:t>Standard Specification for Chromium and Chromium-nickel Stainless Steel Plate, Sheet and Strip for Pressure Vessels and for General Applications</w:t>
      </w:r>
    </w:p>
    <w:p w14:paraId="289D4572" w14:textId="77777777" w:rsidR="00A4162E" w:rsidRPr="00A4162E" w:rsidRDefault="00A4162E" w:rsidP="00A4162E">
      <w:pPr>
        <w:pStyle w:val="Default"/>
        <w:ind w:left="3060" w:hanging="1980"/>
        <w:jc w:val="both"/>
        <w:rPr>
          <w:sz w:val="22"/>
          <w:szCs w:val="22"/>
        </w:rPr>
      </w:pPr>
      <w:r w:rsidRPr="00A4162E">
        <w:rPr>
          <w:sz w:val="22"/>
          <w:szCs w:val="22"/>
        </w:rPr>
        <w:t>ASTM A 653</w:t>
      </w:r>
      <w:r w:rsidRPr="00A4162E">
        <w:rPr>
          <w:sz w:val="22"/>
          <w:szCs w:val="22"/>
        </w:rPr>
        <w:tab/>
        <w:t>Standard Specification for Steel Sheet, Zinc-coated Galvanized or Zinc-iron Alloy-coated Galvannealed by the Hot-dip Process</w:t>
      </w:r>
    </w:p>
    <w:p w14:paraId="289D4573" w14:textId="77777777" w:rsidR="00A4162E" w:rsidRPr="00A4162E" w:rsidRDefault="00A4162E" w:rsidP="00A4162E">
      <w:pPr>
        <w:pStyle w:val="Default"/>
        <w:ind w:left="3060" w:hanging="1980"/>
        <w:jc w:val="both"/>
        <w:rPr>
          <w:sz w:val="22"/>
          <w:szCs w:val="22"/>
        </w:rPr>
      </w:pPr>
      <w:r w:rsidRPr="00A4162E">
        <w:rPr>
          <w:sz w:val="22"/>
          <w:szCs w:val="22"/>
        </w:rPr>
        <w:t>ASTM A 1008</w:t>
      </w:r>
      <w:r w:rsidRPr="00A4162E">
        <w:rPr>
          <w:color w:val="auto"/>
          <w:sz w:val="22"/>
          <w:szCs w:val="22"/>
        </w:rPr>
        <w:t>-13</w:t>
      </w:r>
      <w:r w:rsidRPr="00A4162E">
        <w:rPr>
          <w:color w:val="auto"/>
          <w:sz w:val="22"/>
          <w:szCs w:val="22"/>
        </w:rPr>
        <w:tab/>
      </w:r>
      <w:r w:rsidRPr="00A4162E">
        <w:rPr>
          <w:sz w:val="22"/>
          <w:szCs w:val="22"/>
        </w:rPr>
        <w:t>Standard Specification for Steel, Sheet, Cold-rolled, Carbon, Structural, High-Strength Low-alloy, High Strength Low-alloy with Improved Formability, Solution Hardened, and Baked Hardenable</w:t>
      </w:r>
    </w:p>
    <w:p w14:paraId="289D4574" w14:textId="77777777" w:rsidR="00A4162E" w:rsidRPr="00A4162E" w:rsidRDefault="00A4162E" w:rsidP="00A4162E">
      <w:pPr>
        <w:pStyle w:val="Default"/>
        <w:ind w:left="3060" w:hanging="1980"/>
        <w:jc w:val="both"/>
        <w:rPr>
          <w:sz w:val="22"/>
          <w:szCs w:val="22"/>
        </w:rPr>
      </w:pPr>
      <w:r w:rsidRPr="00A4162E">
        <w:rPr>
          <w:sz w:val="22"/>
          <w:szCs w:val="22"/>
        </w:rPr>
        <w:t>ASTM C 39</w:t>
      </w:r>
      <w:r w:rsidRPr="00A4162E">
        <w:rPr>
          <w:color w:val="auto"/>
          <w:sz w:val="22"/>
          <w:szCs w:val="22"/>
        </w:rPr>
        <w:t>-14</w:t>
      </w:r>
      <w:r w:rsidRPr="00A4162E">
        <w:rPr>
          <w:sz w:val="22"/>
          <w:szCs w:val="22"/>
        </w:rPr>
        <w:tab/>
        <w:t>Standard Test Method for Compressive Strength of Cylindrical Concrete Specimens</w:t>
      </w:r>
    </w:p>
    <w:p w14:paraId="289D4575" w14:textId="56B7AE2A" w:rsidR="00A4162E" w:rsidRPr="00A4162E" w:rsidRDefault="00A4162E" w:rsidP="00A4162E">
      <w:pPr>
        <w:pStyle w:val="Default"/>
        <w:ind w:left="3060" w:hanging="1980"/>
        <w:jc w:val="both"/>
        <w:rPr>
          <w:sz w:val="22"/>
          <w:szCs w:val="22"/>
        </w:rPr>
      </w:pPr>
      <w:r w:rsidRPr="00A4162E">
        <w:rPr>
          <w:sz w:val="22"/>
          <w:szCs w:val="22"/>
        </w:rPr>
        <w:t>ASTM C 67</w:t>
      </w:r>
      <w:r w:rsidR="008270B4">
        <w:rPr>
          <w:sz w:val="22"/>
          <w:szCs w:val="22"/>
        </w:rPr>
        <w:t>-14</w:t>
      </w:r>
      <w:r w:rsidRPr="00A4162E">
        <w:rPr>
          <w:sz w:val="22"/>
          <w:szCs w:val="22"/>
        </w:rPr>
        <w:tab/>
        <w:t>Standard Test Methods for Sampling and Testing Brick and Structural Clay Tile</w:t>
      </w:r>
    </w:p>
    <w:p w14:paraId="289D4576" w14:textId="3636F15A" w:rsidR="00A4162E" w:rsidRPr="00A4162E" w:rsidRDefault="00A4162E" w:rsidP="00A4162E">
      <w:pPr>
        <w:pStyle w:val="Default"/>
        <w:ind w:left="3060" w:hanging="1980"/>
        <w:jc w:val="both"/>
        <w:rPr>
          <w:sz w:val="22"/>
          <w:szCs w:val="22"/>
        </w:rPr>
      </w:pPr>
      <w:r w:rsidRPr="00A4162E">
        <w:rPr>
          <w:sz w:val="22"/>
          <w:szCs w:val="22"/>
        </w:rPr>
        <w:t>ASTM C 140</w:t>
      </w:r>
      <w:r w:rsidR="00561ECB">
        <w:rPr>
          <w:sz w:val="22"/>
          <w:szCs w:val="22"/>
        </w:rPr>
        <w:t>-15</w:t>
      </w:r>
      <w:r w:rsidRPr="00A4162E">
        <w:rPr>
          <w:sz w:val="22"/>
          <w:szCs w:val="22"/>
        </w:rPr>
        <w:tab/>
        <w:t>Standard Test Method for Sampling and Testing Concrete Masonry Units and Related Units</w:t>
      </w:r>
    </w:p>
    <w:p w14:paraId="289D4577" w14:textId="77777777" w:rsidR="00A4162E" w:rsidRPr="00A4162E" w:rsidRDefault="00A4162E" w:rsidP="00A4162E">
      <w:pPr>
        <w:pStyle w:val="Default"/>
        <w:ind w:left="3060" w:hanging="1980"/>
        <w:jc w:val="both"/>
        <w:rPr>
          <w:sz w:val="22"/>
          <w:szCs w:val="22"/>
        </w:rPr>
      </w:pPr>
      <w:r w:rsidRPr="00A4162E">
        <w:rPr>
          <w:sz w:val="22"/>
          <w:szCs w:val="22"/>
        </w:rPr>
        <w:t>ASTM C 192</w:t>
      </w:r>
      <w:r w:rsidRPr="00A4162E">
        <w:rPr>
          <w:color w:val="auto"/>
          <w:sz w:val="22"/>
          <w:szCs w:val="22"/>
        </w:rPr>
        <w:t>-13</w:t>
      </w:r>
      <w:r w:rsidRPr="00A4162E">
        <w:rPr>
          <w:color w:val="auto"/>
          <w:sz w:val="22"/>
          <w:szCs w:val="22"/>
        </w:rPr>
        <w:tab/>
      </w:r>
      <w:r w:rsidRPr="00A4162E">
        <w:rPr>
          <w:sz w:val="22"/>
          <w:szCs w:val="22"/>
        </w:rPr>
        <w:t>Standard Practice for Making and Curing Concrete Test Specimens in the Laboratory</w:t>
      </w:r>
    </w:p>
    <w:p w14:paraId="289D4578" w14:textId="518314F8" w:rsidR="00A4162E" w:rsidRPr="00A4162E" w:rsidRDefault="00A4162E" w:rsidP="00A4162E">
      <w:pPr>
        <w:pStyle w:val="Default"/>
        <w:ind w:left="3060" w:hanging="1980"/>
        <w:jc w:val="both"/>
        <w:rPr>
          <w:sz w:val="22"/>
          <w:szCs w:val="22"/>
        </w:rPr>
      </w:pPr>
      <w:r w:rsidRPr="00A4162E">
        <w:rPr>
          <w:sz w:val="22"/>
          <w:szCs w:val="22"/>
        </w:rPr>
        <w:t>ASTM C 216</w:t>
      </w:r>
      <w:r w:rsidR="00561ECB">
        <w:rPr>
          <w:sz w:val="22"/>
          <w:szCs w:val="22"/>
        </w:rPr>
        <w:t>-15</w:t>
      </w:r>
      <w:r w:rsidRPr="00A4162E">
        <w:rPr>
          <w:sz w:val="22"/>
          <w:szCs w:val="22"/>
        </w:rPr>
        <w:tab/>
        <w:t>Standard Specification for Facing Brick (Solid Masonry Units Made from Clay or Shale)</w:t>
      </w:r>
    </w:p>
    <w:p w14:paraId="289D4579" w14:textId="3F700494" w:rsidR="00A4162E" w:rsidRPr="00A4162E" w:rsidRDefault="00A4162E" w:rsidP="00A4162E">
      <w:pPr>
        <w:pStyle w:val="Default"/>
        <w:ind w:left="3060" w:hanging="1980"/>
        <w:jc w:val="both"/>
        <w:rPr>
          <w:sz w:val="22"/>
          <w:szCs w:val="22"/>
        </w:rPr>
      </w:pPr>
      <w:r w:rsidRPr="00A4162E">
        <w:rPr>
          <w:sz w:val="22"/>
          <w:szCs w:val="22"/>
        </w:rPr>
        <w:t>ASTM C 270</w:t>
      </w:r>
      <w:r w:rsidR="00561ECB">
        <w:rPr>
          <w:sz w:val="22"/>
          <w:szCs w:val="22"/>
        </w:rPr>
        <w:t>-14a</w:t>
      </w:r>
      <w:r w:rsidRPr="00A4162E">
        <w:rPr>
          <w:sz w:val="22"/>
          <w:szCs w:val="22"/>
        </w:rPr>
        <w:tab/>
        <w:t>Standard Specification for Mortar for Unit Masonry</w:t>
      </w:r>
    </w:p>
    <w:p w14:paraId="289D457A" w14:textId="77777777" w:rsidR="00A4162E" w:rsidRPr="00A4162E" w:rsidRDefault="00A4162E" w:rsidP="00A4162E">
      <w:pPr>
        <w:pStyle w:val="Default"/>
        <w:ind w:left="3060" w:hanging="1980"/>
        <w:jc w:val="both"/>
        <w:rPr>
          <w:sz w:val="22"/>
          <w:szCs w:val="22"/>
        </w:rPr>
      </w:pPr>
      <w:r w:rsidRPr="00A4162E">
        <w:rPr>
          <w:sz w:val="22"/>
          <w:szCs w:val="22"/>
        </w:rPr>
        <w:t>ASTM C 426</w:t>
      </w:r>
      <w:r w:rsidRPr="00A4162E">
        <w:rPr>
          <w:color w:val="auto"/>
          <w:sz w:val="22"/>
          <w:szCs w:val="22"/>
        </w:rPr>
        <w:t>-10</w:t>
      </w:r>
      <w:r w:rsidRPr="00A4162E">
        <w:rPr>
          <w:sz w:val="22"/>
          <w:szCs w:val="22"/>
        </w:rPr>
        <w:tab/>
        <w:t>Standard Test Method for Linear Drying Shrinkage of Concrete Masonry Units</w:t>
      </w:r>
    </w:p>
    <w:p w14:paraId="289D457B" w14:textId="60734DF4" w:rsidR="00A4162E" w:rsidRPr="00A4162E" w:rsidRDefault="00A4162E" w:rsidP="00A4162E">
      <w:pPr>
        <w:pStyle w:val="Default"/>
        <w:ind w:left="3060" w:hanging="1980"/>
        <w:jc w:val="both"/>
        <w:rPr>
          <w:sz w:val="22"/>
          <w:szCs w:val="22"/>
        </w:rPr>
      </w:pPr>
      <w:r w:rsidRPr="00A4162E">
        <w:rPr>
          <w:sz w:val="22"/>
          <w:szCs w:val="22"/>
        </w:rPr>
        <w:t>ASTM C 652</w:t>
      </w:r>
      <w:r w:rsidR="006D710E">
        <w:rPr>
          <w:sz w:val="22"/>
          <w:szCs w:val="22"/>
        </w:rPr>
        <w:t>-15</w:t>
      </w:r>
      <w:r w:rsidRPr="00A4162E">
        <w:rPr>
          <w:sz w:val="22"/>
          <w:szCs w:val="22"/>
        </w:rPr>
        <w:tab/>
        <w:t>Standard Specification for Hollow Brick (Hollow Masonry Units Made from Clay or Shale)</w:t>
      </w:r>
    </w:p>
    <w:p w14:paraId="289D457C" w14:textId="12F7BF9B" w:rsidR="00A4162E" w:rsidRPr="00A4162E" w:rsidRDefault="00A4162E" w:rsidP="00A4162E">
      <w:pPr>
        <w:pStyle w:val="Default"/>
        <w:ind w:left="3060" w:hanging="1980"/>
        <w:jc w:val="both"/>
        <w:rPr>
          <w:sz w:val="22"/>
          <w:szCs w:val="22"/>
        </w:rPr>
      </w:pPr>
      <w:r w:rsidRPr="00A4162E">
        <w:rPr>
          <w:sz w:val="22"/>
          <w:szCs w:val="22"/>
        </w:rPr>
        <w:t>ASTM C 1088</w:t>
      </w:r>
      <w:r w:rsidR="006D710E">
        <w:rPr>
          <w:sz w:val="22"/>
          <w:szCs w:val="22"/>
        </w:rPr>
        <w:t>-14</w:t>
      </w:r>
      <w:r w:rsidRPr="00A4162E">
        <w:rPr>
          <w:sz w:val="22"/>
          <w:szCs w:val="22"/>
        </w:rPr>
        <w:tab/>
        <w:t>Standard Specification for Thin Veneer Brick Units Made from Clay or Shale</w:t>
      </w:r>
    </w:p>
    <w:p w14:paraId="289D457D" w14:textId="77777777" w:rsidR="00A4162E" w:rsidRPr="00A4162E" w:rsidRDefault="00A4162E" w:rsidP="00A4162E">
      <w:pPr>
        <w:pStyle w:val="Default"/>
        <w:ind w:left="3060" w:hanging="1980"/>
        <w:jc w:val="both"/>
        <w:rPr>
          <w:sz w:val="22"/>
          <w:szCs w:val="22"/>
        </w:rPr>
      </w:pPr>
      <w:r w:rsidRPr="00A4162E">
        <w:rPr>
          <w:sz w:val="22"/>
          <w:szCs w:val="22"/>
        </w:rPr>
        <w:lastRenderedPageBreak/>
        <w:t>ASTM C 1363</w:t>
      </w:r>
      <w:r w:rsidRPr="00A4162E">
        <w:rPr>
          <w:color w:val="auto"/>
          <w:sz w:val="22"/>
          <w:szCs w:val="22"/>
        </w:rPr>
        <w:t>-11</w:t>
      </w:r>
      <w:r w:rsidRPr="00A4162E">
        <w:rPr>
          <w:color w:val="auto"/>
          <w:sz w:val="22"/>
          <w:szCs w:val="22"/>
        </w:rPr>
        <w:tab/>
      </w:r>
      <w:r w:rsidRPr="00A4162E">
        <w:rPr>
          <w:sz w:val="22"/>
          <w:szCs w:val="22"/>
        </w:rPr>
        <w:t>Standard Test Method for the Thermal Performance of Building Materials and Envelope Assemblies by Means of a Hot Box Apparatus</w:t>
      </w:r>
    </w:p>
    <w:p w14:paraId="289D457E" w14:textId="77777777" w:rsidR="00A4162E" w:rsidRPr="00A4162E" w:rsidRDefault="00A4162E" w:rsidP="00A4162E">
      <w:pPr>
        <w:pStyle w:val="Default"/>
        <w:ind w:left="3060" w:hanging="1980"/>
        <w:jc w:val="both"/>
        <w:rPr>
          <w:sz w:val="22"/>
          <w:szCs w:val="22"/>
        </w:rPr>
      </w:pPr>
      <w:r w:rsidRPr="00A4162E">
        <w:rPr>
          <w:sz w:val="22"/>
          <w:szCs w:val="22"/>
        </w:rPr>
        <w:t>ASTM C 1634</w:t>
      </w:r>
      <w:r w:rsidRPr="00A4162E">
        <w:rPr>
          <w:color w:val="auto"/>
          <w:sz w:val="22"/>
          <w:szCs w:val="22"/>
        </w:rPr>
        <w:t>-11</w:t>
      </w:r>
      <w:r w:rsidRPr="00A4162E">
        <w:rPr>
          <w:color w:val="auto"/>
          <w:sz w:val="22"/>
          <w:szCs w:val="22"/>
        </w:rPr>
        <w:tab/>
      </w:r>
      <w:r w:rsidRPr="00A4162E">
        <w:rPr>
          <w:sz w:val="22"/>
          <w:szCs w:val="22"/>
        </w:rPr>
        <w:t>Standard Specification for Concrete Facing Brick</w:t>
      </w:r>
    </w:p>
    <w:p w14:paraId="289D457F" w14:textId="77777777" w:rsidR="00A4162E" w:rsidRPr="00A4162E" w:rsidRDefault="00A4162E" w:rsidP="00A4162E">
      <w:pPr>
        <w:pStyle w:val="Default"/>
        <w:ind w:left="3060" w:hanging="1980"/>
        <w:jc w:val="both"/>
        <w:rPr>
          <w:sz w:val="22"/>
          <w:szCs w:val="22"/>
        </w:rPr>
      </w:pPr>
      <w:r w:rsidRPr="00A4162E">
        <w:rPr>
          <w:sz w:val="22"/>
          <w:szCs w:val="22"/>
        </w:rPr>
        <w:t>ASTM D 1037</w:t>
      </w:r>
      <w:r w:rsidRPr="00A4162E">
        <w:rPr>
          <w:color w:val="auto"/>
          <w:sz w:val="22"/>
          <w:szCs w:val="22"/>
        </w:rPr>
        <w:t>-12</w:t>
      </w:r>
      <w:r w:rsidRPr="00A4162E">
        <w:rPr>
          <w:color w:val="auto"/>
          <w:sz w:val="22"/>
          <w:szCs w:val="22"/>
        </w:rPr>
        <w:tab/>
      </w:r>
      <w:r w:rsidRPr="00A4162E">
        <w:rPr>
          <w:sz w:val="22"/>
          <w:szCs w:val="22"/>
        </w:rPr>
        <w:t>Standard Test Methods for Evaluating Properties of Wood-Base Fiber and Particle Panel Materials</w:t>
      </w:r>
    </w:p>
    <w:p w14:paraId="289D4580" w14:textId="77777777" w:rsidR="00A4162E" w:rsidRPr="00A4162E" w:rsidRDefault="00A4162E" w:rsidP="00A4162E">
      <w:pPr>
        <w:pStyle w:val="Default"/>
        <w:ind w:left="3060" w:hanging="1980"/>
        <w:jc w:val="both"/>
        <w:rPr>
          <w:sz w:val="22"/>
          <w:szCs w:val="22"/>
        </w:rPr>
      </w:pPr>
      <w:r w:rsidRPr="00A4162E">
        <w:rPr>
          <w:sz w:val="22"/>
          <w:szCs w:val="22"/>
        </w:rPr>
        <w:t>ASTM E 72</w:t>
      </w:r>
      <w:r w:rsidRPr="00A4162E">
        <w:rPr>
          <w:color w:val="auto"/>
          <w:sz w:val="22"/>
          <w:szCs w:val="22"/>
        </w:rPr>
        <w:t>-13</w:t>
      </w:r>
      <w:r w:rsidRPr="00A4162E">
        <w:rPr>
          <w:sz w:val="22"/>
          <w:szCs w:val="22"/>
        </w:rPr>
        <w:tab/>
        <w:t>Standard Test Methods of Conducing Strength Tests of Panels for Building Construction</w:t>
      </w:r>
    </w:p>
    <w:p w14:paraId="289D4581" w14:textId="72BBE46F" w:rsidR="00A4162E" w:rsidRPr="00A4162E" w:rsidRDefault="00A4162E" w:rsidP="00A4162E">
      <w:pPr>
        <w:pStyle w:val="Default"/>
        <w:ind w:left="3060" w:hanging="1980"/>
        <w:jc w:val="both"/>
        <w:rPr>
          <w:sz w:val="22"/>
          <w:szCs w:val="22"/>
        </w:rPr>
      </w:pPr>
      <w:r w:rsidRPr="00A4162E">
        <w:rPr>
          <w:sz w:val="22"/>
          <w:szCs w:val="22"/>
        </w:rPr>
        <w:t>ASTM E 119</w:t>
      </w:r>
      <w:r w:rsidR="006D710E">
        <w:rPr>
          <w:sz w:val="22"/>
          <w:szCs w:val="22"/>
        </w:rPr>
        <w:t>-16</w:t>
      </w:r>
      <w:r w:rsidRPr="00A4162E">
        <w:rPr>
          <w:sz w:val="22"/>
          <w:szCs w:val="22"/>
        </w:rPr>
        <w:tab/>
        <w:t>Standard Test Methods for Fire Tests of Building Construction and Materials</w:t>
      </w:r>
    </w:p>
    <w:p w14:paraId="289D4582" w14:textId="2D3765F8" w:rsidR="00A4162E" w:rsidRPr="00A4162E" w:rsidRDefault="00A4162E" w:rsidP="00A4162E">
      <w:pPr>
        <w:pStyle w:val="Default"/>
        <w:ind w:left="3060" w:hanging="1980"/>
        <w:jc w:val="both"/>
        <w:rPr>
          <w:sz w:val="22"/>
          <w:szCs w:val="22"/>
        </w:rPr>
      </w:pPr>
      <w:r w:rsidRPr="00A4162E">
        <w:rPr>
          <w:sz w:val="22"/>
          <w:szCs w:val="22"/>
        </w:rPr>
        <w:t>ASTM E 330</w:t>
      </w:r>
      <w:r w:rsidR="00A94858">
        <w:rPr>
          <w:sz w:val="22"/>
          <w:szCs w:val="22"/>
        </w:rPr>
        <w:t>-</w:t>
      </w:r>
      <w:r w:rsidR="006D710E">
        <w:rPr>
          <w:sz w:val="22"/>
          <w:szCs w:val="22"/>
        </w:rPr>
        <w:t>14</w:t>
      </w:r>
      <w:r w:rsidRPr="00A4162E">
        <w:rPr>
          <w:sz w:val="22"/>
          <w:szCs w:val="22"/>
        </w:rPr>
        <w:tab/>
        <w:t>Standard Test Method for Structural Performance of Exterior Windows, Curtain Walls and Doors by Uniform Static Air Pressure Difference</w:t>
      </w:r>
    </w:p>
    <w:p w14:paraId="289D4583" w14:textId="77777777" w:rsidR="00A4162E" w:rsidRPr="00A4162E" w:rsidRDefault="00A4162E" w:rsidP="00A4162E">
      <w:pPr>
        <w:pStyle w:val="Default"/>
        <w:jc w:val="both"/>
        <w:rPr>
          <w:sz w:val="22"/>
          <w:szCs w:val="22"/>
        </w:rPr>
      </w:pPr>
    </w:p>
    <w:p w14:paraId="289D4584" w14:textId="77777777" w:rsidR="00A4162E" w:rsidRPr="00A4162E" w:rsidRDefault="00A4162E" w:rsidP="00A4162E">
      <w:pPr>
        <w:pStyle w:val="Default"/>
        <w:ind w:firstLine="720"/>
        <w:jc w:val="both"/>
        <w:rPr>
          <w:b/>
          <w:sz w:val="22"/>
          <w:szCs w:val="22"/>
        </w:rPr>
      </w:pPr>
      <w:r w:rsidRPr="00A4162E">
        <w:rPr>
          <w:b/>
          <w:sz w:val="22"/>
          <w:szCs w:val="22"/>
        </w:rPr>
        <w:t xml:space="preserve">Underwriter’s Laboratories, Inc. </w:t>
      </w:r>
    </w:p>
    <w:p w14:paraId="289D4585" w14:textId="77777777" w:rsidR="00A4162E" w:rsidRPr="00A4162E" w:rsidRDefault="00A4162E" w:rsidP="00A4162E">
      <w:pPr>
        <w:pStyle w:val="Default"/>
        <w:jc w:val="both"/>
        <w:rPr>
          <w:sz w:val="22"/>
          <w:szCs w:val="22"/>
        </w:rPr>
      </w:pPr>
    </w:p>
    <w:p w14:paraId="289D4586" w14:textId="77777777" w:rsidR="00A4162E" w:rsidRPr="00A4162E" w:rsidRDefault="00A4162E" w:rsidP="00A4162E">
      <w:pPr>
        <w:pStyle w:val="Default"/>
        <w:ind w:left="2880" w:hanging="1800"/>
        <w:jc w:val="both"/>
        <w:rPr>
          <w:sz w:val="22"/>
          <w:szCs w:val="22"/>
        </w:rPr>
      </w:pPr>
      <w:r w:rsidRPr="00A4162E">
        <w:rPr>
          <w:sz w:val="22"/>
          <w:szCs w:val="22"/>
        </w:rPr>
        <w:t>UL 263</w:t>
      </w:r>
      <w:r w:rsidRPr="00A4162E">
        <w:rPr>
          <w:sz w:val="22"/>
          <w:szCs w:val="22"/>
        </w:rPr>
        <w:tab/>
        <w:t>Standard for Fire Tests of Building Construction and Materials</w:t>
      </w:r>
    </w:p>
    <w:p w14:paraId="289D4587" w14:textId="77777777" w:rsidR="00A4162E" w:rsidRPr="00A4162E" w:rsidRDefault="00A4162E" w:rsidP="00A4162E">
      <w:pPr>
        <w:pStyle w:val="Default"/>
        <w:jc w:val="both"/>
        <w:rPr>
          <w:sz w:val="22"/>
          <w:szCs w:val="22"/>
        </w:rPr>
      </w:pPr>
    </w:p>
    <w:p w14:paraId="289D4588" w14:textId="77777777" w:rsidR="00A4162E" w:rsidRPr="00A4162E" w:rsidRDefault="00A4162E" w:rsidP="00A4162E">
      <w:pPr>
        <w:pStyle w:val="PlainText"/>
        <w:jc w:val="both"/>
        <w:rPr>
          <w:rFonts w:ascii="Arial" w:hAnsi="Arial" w:cs="Arial"/>
          <w:b/>
          <w:bCs/>
          <w:sz w:val="22"/>
          <w:szCs w:val="22"/>
        </w:rPr>
      </w:pPr>
      <w:r w:rsidRPr="00A4162E">
        <w:rPr>
          <w:rFonts w:ascii="Arial" w:hAnsi="Arial" w:cs="Arial"/>
          <w:b/>
          <w:bCs/>
          <w:sz w:val="22"/>
          <w:szCs w:val="22"/>
        </w:rPr>
        <w:t xml:space="preserve">3.0 </w:t>
      </w:r>
      <w:r w:rsidRPr="00A4162E">
        <w:rPr>
          <w:rFonts w:ascii="Arial" w:hAnsi="Arial" w:cs="Arial"/>
          <w:b/>
          <w:bCs/>
          <w:sz w:val="22"/>
          <w:szCs w:val="22"/>
        </w:rPr>
        <w:tab/>
        <w:t>DEFINITIONS</w:t>
      </w:r>
    </w:p>
    <w:p w14:paraId="289D4589" w14:textId="77777777" w:rsidR="00A4162E" w:rsidRPr="00A4162E" w:rsidRDefault="00A4162E" w:rsidP="00A4162E">
      <w:pPr>
        <w:pStyle w:val="PlainText"/>
        <w:jc w:val="both"/>
        <w:rPr>
          <w:rFonts w:ascii="Arial" w:hAnsi="Arial" w:cs="Arial"/>
          <w:b/>
          <w:bCs/>
          <w:sz w:val="22"/>
          <w:szCs w:val="22"/>
        </w:rPr>
      </w:pPr>
    </w:p>
    <w:p w14:paraId="289D458A" w14:textId="77777777" w:rsidR="00A4162E" w:rsidRPr="00A4162E" w:rsidRDefault="00A4162E" w:rsidP="00A4162E">
      <w:pPr>
        <w:pStyle w:val="PlainText"/>
        <w:ind w:left="1440" w:hanging="720"/>
        <w:jc w:val="both"/>
        <w:rPr>
          <w:rFonts w:ascii="Arial" w:hAnsi="Arial" w:cs="Arial"/>
          <w:bCs/>
          <w:sz w:val="22"/>
          <w:szCs w:val="22"/>
        </w:rPr>
      </w:pPr>
      <w:r w:rsidRPr="00A4162E">
        <w:rPr>
          <w:rFonts w:ascii="Arial" w:hAnsi="Arial" w:cs="Arial"/>
          <w:b/>
          <w:bCs/>
          <w:sz w:val="22"/>
          <w:szCs w:val="22"/>
        </w:rPr>
        <w:t>3.1</w:t>
      </w:r>
      <w:r w:rsidRPr="00A4162E">
        <w:rPr>
          <w:rFonts w:ascii="Arial" w:hAnsi="Arial" w:cs="Arial"/>
          <w:bCs/>
          <w:sz w:val="22"/>
          <w:szCs w:val="22"/>
        </w:rPr>
        <w:tab/>
        <w:t xml:space="preserve">Masonry Units: The basic masonry veneer unit, made from fired clay, concrete or a cementitious mixture, which is anchored in place.   </w:t>
      </w:r>
    </w:p>
    <w:p w14:paraId="289D458B" w14:textId="77777777" w:rsidR="00A4162E" w:rsidRPr="00A4162E" w:rsidRDefault="00A4162E" w:rsidP="00A4162E">
      <w:pPr>
        <w:pStyle w:val="PlainText"/>
        <w:jc w:val="both"/>
        <w:rPr>
          <w:rFonts w:ascii="Arial" w:hAnsi="Arial" w:cs="Arial"/>
          <w:bCs/>
          <w:sz w:val="22"/>
          <w:szCs w:val="22"/>
        </w:rPr>
      </w:pPr>
    </w:p>
    <w:p w14:paraId="289D458C" w14:textId="77777777" w:rsidR="00A4162E" w:rsidRPr="00A4162E" w:rsidRDefault="00A4162E" w:rsidP="00A4162E">
      <w:pPr>
        <w:pStyle w:val="PlainText"/>
        <w:ind w:left="1440" w:hanging="720"/>
        <w:jc w:val="both"/>
        <w:rPr>
          <w:rFonts w:ascii="Arial" w:hAnsi="Arial" w:cs="Arial"/>
          <w:bCs/>
          <w:sz w:val="22"/>
          <w:szCs w:val="22"/>
        </w:rPr>
      </w:pPr>
      <w:r w:rsidRPr="00A4162E">
        <w:rPr>
          <w:rFonts w:ascii="Arial" w:hAnsi="Arial" w:cs="Arial"/>
          <w:b/>
          <w:bCs/>
          <w:sz w:val="22"/>
          <w:szCs w:val="22"/>
        </w:rPr>
        <w:t>3.2</w:t>
      </w:r>
      <w:r w:rsidRPr="00A4162E">
        <w:rPr>
          <w:rFonts w:ascii="Arial" w:hAnsi="Arial" w:cs="Arial"/>
          <w:bCs/>
          <w:sz w:val="22"/>
          <w:szCs w:val="22"/>
        </w:rPr>
        <w:tab/>
        <w:t xml:space="preserve">Anchor System: The proprietary anchor, shaped from sheet steel, used with a screw fastener and mortar to hold the masonry units in place.   </w:t>
      </w:r>
    </w:p>
    <w:p w14:paraId="289D458D" w14:textId="77777777" w:rsidR="00A4162E" w:rsidRPr="00A4162E" w:rsidRDefault="00A4162E" w:rsidP="00A4162E">
      <w:pPr>
        <w:pStyle w:val="PlainText"/>
        <w:jc w:val="both"/>
        <w:rPr>
          <w:rFonts w:ascii="Arial" w:hAnsi="Arial" w:cs="Arial"/>
          <w:bCs/>
          <w:sz w:val="22"/>
          <w:szCs w:val="22"/>
        </w:rPr>
      </w:pPr>
    </w:p>
    <w:p w14:paraId="289D458E" w14:textId="77777777" w:rsidR="00A4162E" w:rsidRPr="00A4162E" w:rsidRDefault="00A4162E" w:rsidP="00A4162E">
      <w:pPr>
        <w:pStyle w:val="PlainText"/>
        <w:jc w:val="both"/>
        <w:rPr>
          <w:rFonts w:ascii="Arial" w:hAnsi="Arial" w:cs="Arial"/>
          <w:b/>
          <w:bCs/>
          <w:sz w:val="22"/>
          <w:szCs w:val="22"/>
        </w:rPr>
      </w:pPr>
      <w:r w:rsidRPr="00A4162E">
        <w:rPr>
          <w:rFonts w:ascii="Arial" w:hAnsi="Arial" w:cs="Arial"/>
          <w:b/>
          <w:bCs/>
          <w:sz w:val="22"/>
          <w:szCs w:val="22"/>
        </w:rPr>
        <w:t xml:space="preserve">4.0 </w:t>
      </w:r>
      <w:r w:rsidRPr="00A4162E">
        <w:rPr>
          <w:rFonts w:ascii="Arial" w:hAnsi="Arial" w:cs="Arial"/>
          <w:b/>
          <w:bCs/>
          <w:sz w:val="22"/>
          <w:szCs w:val="22"/>
        </w:rPr>
        <w:tab/>
        <w:t xml:space="preserve">BASIC INFORMATION </w:t>
      </w:r>
    </w:p>
    <w:p w14:paraId="289D458F" w14:textId="77777777" w:rsidR="00A4162E" w:rsidRPr="00A4162E" w:rsidRDefault="00A4162E" w:rsidP="00A4162E">
      <w:pPr>
        <w:pStyle w:val="PlainText"/>
        <w:jc w:val="both"/>
        <w:rPr>
          <w:rFonts w:ascii="Arial" w:hAnsi="Arial" w:cs="Arial"/>
          <w:b/>
          <w:bCs/>
          <w:sz w:val="22"/>
          <w:szCs w:val="22"/>
        </w:rPr>
      </w:pPr>
    </w:p>
    <w:p w14:paraId="289D4590" w14:textId="77777777" w:rsidR="00A4162E" w:rsidRPr="00A4162E" w:rsidRDefault="00A4162E" w:rsidP="00A4162E">
      <w:pPr>
        <w:pStyle w:val="PlainText"/>
        <w:ind w:left="1440" w:hanging="720"/>
        <w:jc w:val="both"/>
        <w:rPr>
          <w:rFonts w:ascii="Arial" w:hAnsi="Arial" w:cs="Arial"/>
          <w:sz w:val="22"/>
          <w:szCs w:val="22"/>
        </w:rPr>
      </w:pPr>
      <w:r w:rsidRPr="00A4162E">
        <w:rPr>
          <w:rFonts w:ascii="Arial" w:hAnsi="Arial" w:cs="Arial"/>
          <w:b/>
          <w:bCs/>
          <w:sz w:val="22"/>
          <w:szCs w:val="22"/>
        </w:rPr>
        <w:t>4.1</w:t>
      </w:r>
      <w:r w:rsidRPr="00A4162E">
        <w:rPr>
          <w:rFonts w:ascii="Arial" w:hAnsi="Arial" w:cs="Arial"/>
          <w:b/>
          <w:bCs/>
          <w:sz w:val="22"/>
          <w:szCs w:val="22"/>
        </w:rPr>
        <w:tab/>
        <w:t xml:space="preserve">General: </w:t>
      </w:r>
      <w:r w:rsidRPr="00A4162E">
        <w:rPr>
          <w:rFonts w:ascii="Arial" w:hAnsi="Arial" w:cs="Arial"/>
          <w:sz w:val="22"/>
          <w:szCs w:val="22"/>
        </w:rPr>
        <w:t>Each submittal shall include the product’s description including complete information pertaining to the system’s components, dimensional drawings, material specifications, and the manufacturing processes. Materials shall comply with appropriate recognized national standard(s).</w:t>
      </w:r>
    </w:p>
    <w:p w14:paraId="289D4591" w14:textId="77777777" w:rsidR="00A4162E" w:rsidRPr="00A4162E" w:rsidRDefault="00A4162E" w:rsidP="00A4162E">
      <w:pPr>
        <w:pStyle w:val="PlainText"/>
        <w:ind w:left="1440" w:hanging="720"/>
        <w:jc w:val="both"/>
        <w:rPr>
          <w:rFonts w:ascii="Arial" w:hAnsi="Arial" w:cs="Arial"/>
          <w:sz w:val="22"/>
          <w:szCs w:val="22"/>
        </w:rPr>
      </w:pPr>
    </w:p>
    <w:p w14:paraId="289D4592" w14:textId="563C44F3" w:rsidR="00A4162E" w:rsidRPr="00A4162E" w:rsidRDefault="00A4162E" w:rsidP="00A4162E">
      <w:pPr>
        <w:pStyle w:val="PlainText"/>
        <w:ind w:left="1440" w:hanging="720"/>
        <w:jc w:val="both"/>
        <w:rPr>
          <w:rFonts w:ascii="Arial" w:hAnsi="Arial" w:cs="Arial"/>
          <w:bCs/>
          <w:sz w:val="22"/>
          <w:szCs w:val="22"/>
        </w:rPr>
      </w:pPr>
      <w:r w:rsidRPr="00A4162E">
        <w:rPr>
          <w:rFonts w:ascii="Arial" w:hAnsi="Arial" w:cs="Arial"/>
          <w:b/>
          <w:sz w:val="22"/>
          <w:szCs w:val="22"/>
        </w:rPr>
        <w:t>4.2</w:t>
      </w:r>
      <w:r w:rsidRPr="00A4162E">
        <w:rPr>
          <w:rFonts w:ascii="Arial" w:hAnsi="Arial" w:cs="Arial"/>
          <w:sz w:val="22"/>
          <w:szCs w:val="22"/>
        </w:rPr>
        <w:tab/>
      </w:r>
      <w:r w:rsidRPr="00A4162E">
        <w:rPr>
          <w:rFonts w:ascii="Arial" w:hAnsi="Arial" w:cs="Arial"/>
          <w:b/>
          <w:bCs/>
          <w:sz w:val="22"/>
          <w:szCs w:val="22"/>
        </w:rPr>
        <w:t xml:space="preserve">Installation Instructions: </w:t>
      </w:r>
      <w:r w:rsidRPr="00A4162E">
        <w:rPr>
          <w:rFonts w:ascii="Arial" w:hAnsi="Arial" w:cs="Arial"/>
          <w:bCs/>
          <w:sz w:val="22"/>
          <w:szCs w:val="22"/>
        </w:rPr>
        <w:t xml:space="preserve">The manufacturer shall provide the evaluation agency and the laboratories conducting the testing a copy of its installation instructions.  All test specimens shall be prepared in accordance with the installation instructions and procedures used in the field.  The instructions and details shall address materials and installation techniques including those required to prevent moisture penetration and control cracking in typical wall conditions including within the field of the veneer, abutting dissimilar materials and around typical openings.   </w:t>
      </w:r>
    </w:p>
    <w:p w14:paraId="289D4593" w14:textId="77777777" w:rsidR="00A4162E" w:rsidRPr="00A4162E" w:rsidRDefault="00A4162E" w:rsidP="00A4162E">
      <w:pPr>
        <w:pStyle w:val="PlainText"/>
        <w:ind w:left="1440" w:hanging="720"/>
        <w:jc w:val="both"/>
        <w:rPr>
          <w:rFonts w:ascii="Arial" w:hAnsi="Arial" w:cs="Arial"/>
          <w:sz w:val="22"/>
          <w:szCs w:val="22"/>
        </w:rPr>
      </w:pPr>
    </w:p>
    <w:p w14:paraId="289D4594" w14:textId="77777777" w:rsidR="00A4162E" w:rsidRPr="00A4162E" w:rsidRDefault="00A4162E" w:rsidP="00A4162E">
      <w:pPr>
        <w:pStyle w:val="PlainText"/>
        <w:ind w:left="1440" w:hanging="720"/>
        <w:jc w:val="both"/>
        <w:rPr>
          <w:rFonts w:ascii="Arial" w:hAnsi="Arial" w:cs="Arial"/>
          <w:sz w:val="22"/>
          <w:szCs w:val="22"/>
        </w:rPr>
      </w:pPr>
      <w:r w:rsidRPr="00A4162E">
        <w:rPr>
          <w:rFonts w:ascii="Arial" w:hAnsi="Arial" w:cs="Arial"/>
          <w:b/>
          <w:sz w:val="22"/>
          <w:szCs w:val="22"/>
        </w:rPr>
        <w:t>4.3</w:t>
      </w:r>
      <w:r w:rsidRPr="00A4162E">
        <w:rPr>
          <w:rFonts w:ascii="Arial" w:hAnsi="Arial" w:cs="Arial"/>
          <w:b/>
          <w:sz w:val="22"/>
          <w:szCs w:val="22"/>
        </w:rPr>
        <w:tab/>
        <w:t>Testing Laboratories:</w:t>
      </w:r>
      <w:r w:rsidRPr="00A4162E">
        <w:rPr>
          <w:rFonts w:ascii="Arial" w:hAnsi="Arial" w:cs="Arial"/>
          <w:sz w:val="22"/>
          <w:szCs w:val="22"/>
        </w:rPr>
        <w:t xml:space="preserve">  Testing laboratories shall be accredited for the applicable testing procedures in accordance with ISO/IEC 17025 by a recognized accreditation body conforming to ISO/IEC 17011.  Testing at a non-accredited laboratory shall be permitted by IAPMO UES, provided the testing is conducted under the supervision of an accredited laboratory and the supervising laboratory issues the test report. </w:t>
      </w:r>
    </w:p>
    <w:p w14:paraId="289D4595" w14:textId="77777777" w:rsidR="00A4162E" w:rsidRPr="00A4162E" w:rsidRDefault="00A4162E" w:rsidP="00A4162E">
      <w:pPr>
        <w:pStyle w:val="PlainText"/>
        <w:ind w:left="1440"/>
        <w:jc w:val="both"/>
        <w:rPr>
          <w:rFonts w:ascii="Arial" w:hAnsi="Arial" w:cs="Arial"/>
          <w:sz w:val="22"/>
          <w:szCs w:val="22"/>
        </w:rPr>
      </w:pPr>
    </w:p>
    <w:p w14:paraId="289D4596" w14:textId="612E0FDE" w:rsidR="00A4162E" w:rsidRPr="00A4162E" w:rsidRDefault="00A4162E" w:rsidP="00A4162E">
      <w:pPr>
        <w:pStyle w:val="PlainText"/>
        <w:ind w:left="1440" w:hanging="720"/>
        <w:jc w:val="both"/>
        <w:rPr>
          <w:rFonts w:ascii="Arial" w:hAnsi="Arial" w:cs="Arial"/>
          <w:sz w:val="22"/>
          <w:szCs w:val="22"/>
        </w:rPr>
      </w:pPr>
      <w:r w:rsidRPr="00A4162E">
        <w:rPr>
          <w:rFonts w:ascii="Arial" w:hAnsi="Arial" w:cs="Arial"/>
          <w:b/>
          <w:sz w:val="22"/>
          <w:szCs w:val="22"/>
        </w:rPr>
        <w:t xml:space="preserve">4.4 </w:t>
      </w:r>
      <w:r w:rsidRPr="00A4162E">
        <w:rPr>
          <w:rFonts w:ascii="Arial" w:hAnsi="Arial" w:cs="Arial"/>
          <w:b/>
          <w:sz w:val="22"/>
          <w:szCs w:val="22"/>
        </w:rPr>
        <w:tab/>
        <w:t>Packaging and Identification:</w:t>
      </w:r>
      <w:r w:rsidRPr="00A4162E">
        <w:rPr>
          <w:rFonts w:ascii="Arial" w:hAnsi="Arial" w:cs="Arial"/>
          <w:sz w:val="22"/>
          <w:szCs w:val="22"/>
        </w:rPr>
        <w:t xml:space="preserve">  Method(s) of packaging and product identification shall be included in the evaluation report.  Identification shall include the manufacturer’s name and address, product name, and the IAPMO UES evaluation report number.  Foam plastic backing board packaging shall bear the label of an </w:t>
      </w:r>
      <w:r w:rsidRPr="00A4162E">
        <w:rPr>
          <w:rFonts w:ascii="Arial" w:hAnsi="Arial" w:cs="Arial"/>
          <w:sz w:val="22"/>
          <w:szCs w:val="22"/>
        </w:rPr>
        <w:lastRenderedPageBreak/>
        <w:t xml:space="preserve">approved agency showing the manufacturer’s name, product listing, product identification, and surface-burning characteristics, in accordance with IBC Section 2603.2 or IRC Section R316.2 as applicable.  </w:t>
      </w:r>
      <w:r w:rsidRPr="00A4162E">
        <w:rPr>
          <w:rFonts w:ascii="Arial" w:hAnsi="Arial" w:cs="Arial"/>
          <w:color w:val="FF0000"/>
          <w:sz w:val="22"/>
          <w:szCs w:val="22"/>
        </w:rPr>
        <w:t xml:space="preserve"> </w:t>
      </w:r>
    </w:p>
    <w:p w14:paraId="289D4597" w14:textId="77777777" w:rsidR="00A4162E" w:rsidRPr="00A4162E" w:rsidRDefault="00A4162E" w:rsidP="00A4162E">
      <w:pPr>
        <w:pStyle w:val="PlainText"/>
        <w:ind w:left="1440" w:hanging="720"/>
        <w:jc w:val="both"/>
        <w:rPr>
          <w:rFonts w:ascii="Arial" w:hAnsi="Arial" w:cs="Arial"/>
          <w:sz w:val="22"/>
          <w:szCs w:val="22"/>
        </w:rPr>
      </w:pPr>
    </w:p>
    <w:p w14:paraId="289D4598" w14:textId="77777777" w:rsidR="00A4162E" w:rsidRPr="00A4162E" w:rsidRDefault="00A4162E" w:rsidP="00A4162E">
      <w:pPr>
        <w:pStyle w:val="PlainText"/>
        <w:ind w:left="1440" w:hanging="720"/>
        <w:jc w:val="both"/>
        <w:rPr>
          <w:rFonts w:ascii="Arial" w:hAnsi="Arial" w:cs="Arial"/>
          <w:sz w:val="22"/>
          <w:szCs w:val="22"/>
        </w:rPr>
      </w:pPr>
      <w:r w:rsidRPr="00A4162E">
        <w:rPr>
          <w:rFonts w:ascii="Arial" w:hAnsi="Arial" w:cs="Arial"/>
          <w:b/>
          <w:sz w:val="22"/>
          <w:szCs w:val="22"/>
        </w:rPr>
        <w:t>4.5</w:t>
      </w:r>
      <w:r w:rsidRPr="00A4162E">
        <w:rPr>
          <w:rFonts w:ascii="Arial" w:hAnsi="Arial" w:cs="Arial"/>
          <w:b/>
          <w:sz w:val="22"/>
          <w:szCs w:val="22"/>
        </w:rPr>
        <w:tab/>
        <w:t>Test Reports:</w:t>
      </w:r>
      <w:r w:rsidRPr="00A4162E">
        <w:rPr>
          <w:rFonts w:ascii="Arial" w:hAnsi="Arial" w:cs="Arial"/>
          <w:sz w:val="22"/>
          <w:szCs w:val="22"/>
        </w:rPr>
        <w:t xml:space="preserve">  Test reports shall include all of the applicable information required by the applicable test standard, and UES Test Report Requirements Procedure No. ES-025. </w:t>
      </w:r>
    </w:p>
    <w:p w14:paraId="289D4599" w14:textId="77777777" w:rsidR="00A4162E" w:rsidRPr="00A4162E" w:rsidRDefault="00A4162E" w:rsidP="00A4162E">
      <w:pPr>
        <w:pStyle w:val="PlainText"/>
        <w:ind w:left="1440" w:hanging="720"/>
        <w:jc w:val="both"/>
        <w:rPr>
          <w:rFonts w:ascii="Arial" w:hAnsi="Arial" w:cs="Arial"/>
          <w:sz w:val="22"/>
          <w:szCs w:val="22"/>
        </w:rPr>
      </w:pPr>
    </w:p>
    <w:p w14:paraId="289D459A" w14:textId="77777777" w:rsidR="00A4162E" w:rsidRPr="00A4162E" w:rsidRDefault="00A4162E" w:rsidP="00A4162E">
      <w:pPr>
        <w:pStyle w:val="PlainText"/>
        <w:ind w:left="1440" w:hanging="720"/>
        <w:jc w:val="both"/>
        <w:rPr>
          <w:rFonts w:ascii="Arial" w:hAnsi="Arial" w:cs="Arial"/>
          <w:sz w:val="22"/>
          <w:szCs w:val="22"/>
        </w:rPr>
      </w:pPr>
      <w:r w:rsidRPr="00A4162E">
        <w:rPr>
          <w:rFonts w:ascii="Arial" w:hAnsi="Arial" w:cs="Arial"/>
          <w:b/>
          <w:sz w:val="22"/>
          <w:szCs w:val="22"/>
        </w:rPr>
        <w:t xml:space="preserve">4.6 </w:t>
      </w:r>
      <w:r w:rsidRPr="00A4162E">
        <w:rPr>
          <w:rFonts w:ascii="Arial" w:hAnsi="Arial" w:cs="Arial"/>
          <w:b/>
          <w:sz w:val="22"/>
          <w:szCs w:val="22"/>
        </w:rPr>
        <w:tab/>
        <w:t>Product Sampling:</w:t>
      </w:r>
      <w:r w:rsidRPr="00A4162E">
        <w:rPr>
          <w:rFonts w:ascii="Arial" w:hAnsi="Arial" w:cs="Arial"/>
          <w:sz w:val="22"/>
          <w:szCs w:val="22"/>
        </w:rPr>
        <w:t xml:space="preserve">  Sampling of the anchored masonry veneer system components including foam plastic backing boards for tests under this criteria shall be conducted by the testing laboratory or approved inspection agency at the manufacturing locations.  As an alternative, the specimens may be submitted to the laboratory by the manufacturer, provided the manufacturer attests that the submitted samples are representative of normal production and are a true representative of the product being evaluated, and the testing laboratory or accredited inspection agency compares the samples with the product specifications and concludes the materials comply.   </w:t>
      </w:r>
    </w:p>
    <w:p w14:paraId="289D459B" w14:textId="77777777" w:rsidR="00A4162E" w:rsidRPr="00A4162E" w:rsidRDefault="00A4162E" w:rsidP="00A4162E">
      <w:pPr>
        <w:pStyle w:val="PlainText"/>
        <w:ind w:left="720" w:hanging="720"/>
        <w:jc w:val="both"/>
        <w:rPr>
          <w:rFonts w:ascii="Arial" w:hAnsi="Arial" w:cs="Arial"/>
          <w:sz w:val="22"/>
          <w:szCs w:val="22"/>
        </w:rPr>
      </w:pPr>
    </w:p>
    <w:p w14:paraId="289D459C" w14:textId="77777777" w:rsidR="00A4162E" w:rsidRPr="00A4162E" w:rsidRDefault="00A4162E" w:rsidP="00A4162E">
      <w:pPr>
        <w:pStyle w:val="PlainText"/>
        <w:ind w:left="720" w:hanging="720"/>
        <w:jc w:val="both"/>
        <w:rPr>
          <w:rFonts w:ascii="Arial" w:hAnsi="Arial" w:cs="Arial"/>
          <w:sz w:val="22"/>
          <w:szCs w:val="22"/>
        </w:rPr>
      </w:pPr>
      <w:r w:rsidRPr="00A4162E">
        <w:rPr>
          <w:rFonts w:ascii="Arial" w:hAnsi="Arial" w:cs="Arial"/>
          <w:b/>
          <w:sz w:val="22"/>
          <w:szCs w:val="22"/>
        </w:rPr>
        <w:t>5.0</w:t>
      </w:r>
      <w:r w:rsidRPr="00A4162E">
        <w:rPr>
          <w:rFonts w:ascii="Arial" w:hAnsi="Arial" w:cs="Arial"/>
          <w:b/>
          <w:sz w:val="22"/>
          <w:szCs w:val="22"/>
        </w:rPr>
        <w:tab/>
        <w:t>TEST AND PERFORMANCE REQUIREMENTS</w:t>
      </w:r>
      <w:r w:rsidRPr="00A4162E">
        <w:rPr>
          <w:rFonts w:ascii="Arial" w:hAnsi="Arial" w:cs="Arial"/>
          <w:sz w:val="22"/>
          <w:szCs w:val="22"/>
        </w:rPr>
        <w:t xml:space="preserve"> </w:t>
      </w:r>
    </w:p>
    <w:p w14:paraId="289D459D" w14:textId="77777777" w:rsidR="00A4162E" w:rsidRPr="00A4162E" w:rsidRDefault="00A4162E" w:rsidP="00A4162E">
      <w:pPr>
        <w:pStyle w:val="PlainText"/>
        <w:ind w:left="720" w:hanging="720"/>
        <w:jc w:val="both"/>
        <w:rPr>
          <w:rFonts w:ascii="Arial" w:hAnsi="Arial" w:cs="Arial"/>
          <w:sz w:val="22"/>
          <w:szCs w:val="22"/>
        </w:rPr>
      </w:pPr>
    </w:p>
    <w:p w14:paraId="289D459E" w14:textId="77777777" w:rsidR="00A4162E" w:rsidRPr="00A4162E" w:rsidRDefault="00A4162E" w:rsidP="00A4162E">
      <w:pPr>
        <w:pStyle w:val="PlainText"/>
        <w:ind w:left="1440" w:hanging="720"/>
        <w:jc w:val="both"/>
        <w:rPr>
          <w:rFonts w:ascii="Arial" w:hAnsi="Arial" w:cs="Arial"/>
          <w:b/>
          <w:sz w:val="22"/>
          <w:szCs w:val="22"/>
        </w:rPr>
      </w:pPr>
      <w:r w:rsidRPr="00A4162E">
        <w:rPr>
          <w:rFonts w:ascii="Arial" w:hAnsi="Arial" w:cs="Arial"/>
          <w:b/>
          <w:sz w:val="22"/>
          <w:szCs w:val="22"/>
        </w:rPr>
        <w:t>5.1</w:t>
      </w:r>
      <w:r w:rsidRPr="00A4162E">
        <w:rPr>
          <w:rFonts w:ascii="Arial" w:hAnsi="Arial" w:cs="Arial"/>
          <w:b/>
          <w:sz w:val="22"/>
          <w:szCs w:val="22"/>
        </w:rPr>
        <w:tab/>
        <w:t xml:space="preserve">Masonry Units: </w:t>
      </w:r>
    </w:p>
    <w:p w14:paraId="289D459F" w14:textId="77777777" w:rsidR="00A4162E" w:rsidRPr="00A4162E" w:rsidRDefault="00A4162E" w:rsidP="00A4162E">
      <w:pPr>
        <w:pStyle w:val="PlainText"/>
        <w:ind w:left="720" w:hanging="720"/>
        <w:jc w:val="both"/>
        <w:rPr>
          <w:rFonts w:ascii="Arial" w:hAnsi="Arial" w:cs="Arial"/>
          <w:sz w:val="22"/>
          <w:szCs w:val="22"/>
        </w:rPr>
      </w:pPr>
    </w:p>
    <w:p w14:paraId="289D45A0" w14:textId="77777777" w:rsidR="00A4162E" w:rsidRPr="00A4162E" w:rsidRDefault="00A4162E" w:rsidP="00A4162E">
      <w:pPr>
        <w:pStyle w:val="PlainText"/>
        <w:ind w:left="2160" w:hanging="720"/>
        <w:jc w:val="both"/>
        <w:rPr>
          <w:rFonts w:ascii="Arial" w:hAnsi="Arial" w:cs="Arial"/>
          <w:sz w:val="22"/>
          <w:szCs w:val="22"/>
        </w:rPr>
      </w:pPr>
      <w:r w:rsidRPr="00A4162E">
        <w:rPr>
          <w:rFonts w:ascii="Arial" w:hAnsi="Arial" w:cs="Arial"/>
          <w:b/>
          <w:sz w:val="22"/>
          <w:szCs w:val="22"/>
        </w:rPr>
        <w:t>5.1.1</w:t>
      </w:r>
      <w:r w:rsidRPr="00A4162E">
        <w:rPr>
          <w:rFonts w:ascii="Arial" w:hAnsi="Arial" w:cs="Arial"/>
          <w:b/>
          <w:sz w:val="22"/>
          <w:szCs w:val="22"/>
        </w:rPr>
        <w:tab/>
        <w:t>Concrete Facing Brick:</w:t>
      </w:r>
      <w:r w:rsidRPr="00A4162E">
        <w:rPr>
          <w:rFonts w:ascii="Arial" w:hAnsi="Arial" w:cs="Arial"/>
          <w:sz w:val="22"/>
          <w:szCs w:val="22"/>
        </w:rPr>
        <w:t xml:space="preserve">  Description of the concrete facing brick and applicable national standard including constituent concrete mix materials, proportions of concrete mix materials, dimensions, density and compressive strength.  Concrete facing brick units shall be a minimum of 1½ inch and a maximum of 2</w:t>
      </w:r>
      <w:r w:rsidRPr="00A4162E">
        <w:rPr>
          <w:rFonts w:ascii="Arial" w:hAnsi="Arial" w:cs="Arial"/>
          <w:sz w:val="22"/>
          <w:szCs w:val="22"/>
          <w:vertAlign w:val="superscript"/>
        </w:rPr>
        <w:t>5</w:t>
      </w:r>
      <w:r w:rsidRPr="00A4162E">
        <w:rPr>
          <w:rFonts w:ascii="Arial" w:hAnsi="Arial" w:cs="Arial"/>
          <w:sz w:val="22"/>
          <w:szCs w:val="22"/>
        </w:rPr>
        <w:t>/</w:t>
      </w:r>
      <w:r w:rsidRPr="00A4162E">
        <w:rPr>
          <w:rFonts w:ascii="Arial" w:hAnsi="Arial" w:cs="Arial"/>
          <w:sz w:val="22"/>
          <w:szCs w:val="22"/>
          <w:vertAlign w:val="subscript"/>
        </w:rPr>
        <w:t>8</w:t>
      </w:r>
      <w:r w:rsidRPr="00A4162E">
        <w:rPr>
          <w:rFonts w:ascii="Arial" w:hAnsi="Arial" w:cs="Arial"/>
          <w:sz w:val="22"/>
          <w:szCs w:val="22"/>
        </w:rPr>
        <w:t xml:space="preserve"> inches thick.      </w:t>
      </w:r>
    </w:p>
    <w:p w14:paraId="289D45A1" w14:textId="77777777" w:rsidR="00A4162E" w:rsidRPr="00A4162E" w:rsidRDefault="00A4162E" w:rsidP="00A4162E">
      <w:pPr>
        <w:pStyle w:val="PlainText"/>
        <w:ind w:left="2160" w:hanging="720"/>
        <w:jc w:val="both"/>
        <w:rPr>
          <w:rFonts w:ascii="Arial" w:hAnsi="Arial" w:cs="Arial"/>
          <w:sz w:val="22"/>
          <w:szCs w:val="22"/>
        </w:rPr>
      </w:pPr>
    </w:p>
    <w:p w14:paraId="289D45A2" w14:textId="77777777" w:rsidR="00A4162E" w:rsidRPr="00A4162E" w:rsidRDefault="00A4162E" w:rsidP="00A4162E">
      <w:pPr>
        <w:pStyle w:val="PlainText"/>
        <w:ind w:left="2160" w:hanging="720"/>
        <w:jc w:val="both"/>
        <w:rPr>
          <w:rFonts w:ascii="Arial" w:hAnsi="Arial" w:cs="Arial"/>
          <w:sz w:val="22"/>
          <w:szCs w:val="22"/>
        </w:rPr>
      </w:pPr>
      <w:r w:rsidRPr="00A4162E">
        <w:rPr>
          <w:rFonts w:ascii="Arial" w:hAnsi="Arial" w:cs="Arial"/>
          <w:b/>
          <w:sz w:val="22"/>
          <w:szCs w:val="22"/>
        </w:rPr>
        <w:t>5.1.2 Clay Facing Brick:</w:t>
      </w:r>
      <w:r w:rsidRPr="00A4162E">
        <w:rPr>
          <w:rFonts w:ascii="Arial" w:hAnsi="Arial" w:cs="Arial"/>
          <w:sz w:val="22"/>
          <w:szCs w:val="22"/>
        </w:rPr>
        <w:t xml:space="preserve">  Description of the clay facing brick and applicable national standard including dimensions, grade and type. Clay facing brick units shall be a minimum of 1½ inch and a maximum of 2</w:t>
      </w:r>
      <w:r w:rsidRPr="00A4162E">
        <w:rPr>
          <w:rFonts w:ascii="Arial" w:hAnsi="Arial" w:cs="Arial"/>
          <w:sz w:val="22"/>
          <w:szCs w:val="22"/>
          <w:vertAlign w:val="superscript"/>
        </w:rPr>
        <w:t>5</w:t>
      </w:r>
      <w:r w:rsidRPr="00A4162E">
        <w:rPr>
          <w:rFonts w:ascii="Arial" w:hAnsi="Arial" w:cs="Arial"/>
          <w:sz w:val="22"/>
          <w:szCs w:val="22"/>
        </w:rPr>
        <w:t>/</w:t>
      </w:r>
      <w:r w:rsidRPr="00A4162E">
        <w:rPr>
          <w:rFonts w:ascii="Arial" w:hAnsi="Arial" w:cs="Arial"/>
          <w:sz w:val="22"/>
          <w:szCs w:val="22"/>
          <w:vertAlign w:val="subscript"/>
        </w:rPr>
        <w:t>8</w:t>
      </w:r>
      <w:r w:rsidRPr="00A4162E">
        <w:rPr>
          <w:rFonts w:ascii="Arial" w:hAnsi="Arial" w:cs="Arial"/>
          <w:sz w:val="22"/>
          <w:szCs w:val="22"/>
        </w:rPr>
        <w:t xml:space="preserve"> inches thick.</w:t>
      </w:r>
    </w:p>
    <w:p w14:paraId="289D45A3" w14:textId="77777777" w:rsidR="00A4162E" w:rsidRPr="00A4162E" w:rsidRDefault="00A4162E" w:rsidP="00A4162E">
      <w:pPr>
        <w:pStyle w:val="PlainText"/>
        <w:ind w:left="2160" w:hanging="720"/>
        <w:jc w:val="both"/>
        <w:rPr>
          <w:rFonts w:ascii="Arial" w:hAnsi="Arial" w:cs="Arial"/>
          <w:sz w:val="22"/>
          <w:szCs w:val="22"/>
        </w:rPr>
      </w:pPr>
    </w:p>
    <w:p w14:paraId="289D45A4" w14:textId="77777777" w:rsidR="00A4162E" w:rsidRPr="00A4162E" w:rsidRDefault="00A4162E" w:rsidP="00A4162E">
      <w:pPr>
        <w:pStyle w:val="PlainText"/>
        <w:ind w:left="2160" w:hanging="720"/>
        <w:jc w:val="both"/>
        <w:rPr>
          <w:rFonts w:ascii="Arial" w:hAnsi="Arial" w:cs="Arial"/>
          <w:sz w:val="22"/>
          <w:szCs w:val="22"/>
        </w:rPr>
      </w:pPr>
      <w:r w:rsidRPr="00A4162E">
        <w:rPr>
          <w:rFonts w:ascii="Arial" w:hAnsi="Arial" w:cs="Arial"/>
          <w:b/>
          <w:sz w:val="22"/>
          <w:szCs w:val="22"/>
        </w:rPr>
        <w:t>5.1.3 Precast Stone Veneer Units:</w:t>
      </w:r>
      <w:r w:rsidRPr="00A4162E">
        <w:rPr>
          <w:rFonts w:ascii="Arial" w:hAnsi="Arial" w:cs="Arial"/>
          <w:sz w:val="22"/>
          <w:szCs w:val="22"/>
        </w:rPr>
        <w:t xml:space="preserve">  Description of the precast stone veneer units and applicable national standards including dimensions, density, compressive strength and the constituent materials including proportions of cement, sand, aggregate, admixtures, and colors. Precast stone veneer units shall be a minimum of 1½ inch and a maximum of 2</w:t>
      </w:r>
      <w:r w:rsidRPr="00A4162E">
        <w:rPr>
          <w:rFonts w:ascii="Arial" w:hAnsi="Arial" w:cs="Arial"/>
          <w:sz w:val="22"/>
          <w:szCs w:val="22"/>
          <w:vertAlign w:val="superscript"/>
        </w:rPr>
        <w:t>5</w:t>
      </w:r>
      <w:r w:rsidRPr="00A4162E">
        <w:rPr>
          <w:rFonts w:ascii="Arial" w:hAnsi="Arial" w:cs="Arial"/>
          <w:sz w:val="22"/>
          <w:szCs w:val="22"/>
        </w:rPr>
        <w:t>/</w:t>
      </w:r>
      <w:r w:rsidRPr="00A4162E">
        <w:rPr>
          <w:rFonts w:ascii="Arial" w:hAnsi="Arial" w:cs="Arial"/>
          <w:sz w:val="22"/>
          <w:szCs w:val="22"/>
          <w:vertAlign w:val="subscript"/>
        </w:rPr>
        <w:t>8</w:t>
      </w:r>
      <w:r w:rsidRPr="00A4162E">
        <w:rPr>
          <w:rFonts w:ascii="Arial" w:hAnsi="Arial" w:cs="Arial"/>
          <w:sz w:val="22"/>
          <w:szCs w:val="22"/>
        </w:rPr>
        <w:t xml:space="preserve"> inches thick.</w:t>
      </w:r>
    </w:p>
    <w:p w14:paraId="289D45A5" w14:textId="77777777" w:rsidR="00A4162E" w:rsidRPr="00A4162E" w:rsidRDefault="00A4162E" w:rsidP="00A4162E">
      <w:pPr>
        <w:pStyle w:val="PlainText"/>
        <w:ind w:left="1440" w:hanging="720"/>
        <w:jc w:val="both"/>
        <w:rPr>
          <w:rFonts w:ascii="Arial" w:hAnsi="Arial" w:cs="Arial"/>
          <w:b/>
          <w:sz w:val="22"/>
          <w:szCs w:val="22"/>
        </w:rPr>
      </w:pPr>
    </w:p>
    <w:p w14:paraId="289D45A6" w14:textId="77777777" w:rsidR="00A4162E" w:rsidRPr="00A4162E" w:rsidRDefault="00A4162E" w:rsidP="00A4162E">
      <w:pPr>
        <w:pStyle w:val="PlainText"/>
        <w:ind w:left="1440" w:hanging="720"/>
        <w:jc w:val="both"/>
        <w:rPr>
          <w:rFonts w:ascii="Arial" w:hAnsi="Arial" w:cs="Arial"/>
          <w:b/>
          <w:sz w:val="22"/>
          <w:szCs w:val="22"/>
        </w:rPr>
      </w:pPr>
      <w:r w:rsidRPr="00A4162E">
        <w:rPr>
          <w:rFonts w:ascii="Arial" w:hAnsi="Arial" w:cs="Arial"/>
          <w:b/>
          <w:sz w:val="22"/>
          <w:szCs w:val="22"/>
        </w:rPr>
        <w:t>5.2</w:t>
      </w:r>
      <w:r w:rsidRPr="00A4162E">
        <w:rPr>
          <w:rFonts w:ascii="Arial" w:hAnsi="Arial" w:cs="Arial"/>
          <w:b/>
          <w:sz w:val="22"/>
          <w:szCs w:val="22"/>
        </w:rPr>
        <w:tab/>
        <w:t xml:space="preserve">Mortar: </w:t>
      </w:r>
    </w:p>
    <w:p w14:paraId="289D45A7" w14:textId="77777777" w:rsidR="00A4162E" w:rsidRPr="00A4162E" w:rsidRDefault="00A4162E" w:rsidP="00A4162E">
      <w:pPr>
        <w:pStyle w:val="PlainText"/>
        <w:ind w:left="1440" w:hanging="720"/>
        <w:jc w:val="both"/>
        <w:rPr>
          <w:rFonts w:ascii="Arial" w:hAnsi="Arial" w:cs="Arial"/>
          <w:b/>
          <w:sz w:val="22"/>
          <w:szCs w:val="22"/>
        </w:rPr>
      </w:pPr>
    </w:p>
    <w:p w14:paraId="289D45A8" w14:textId="77777777" w:rsidR="00A4162E" w:rsidRPr="00A4162E" w:rsidRDefault="00A4162E" w:rsidP="00A4162E">
      <w:pPr>
        <w:pStyle w:val="PlainText"/>
        <w:ind w:left="1440"/>
        <w:jc w:val="both"/>
        <w:rPr>
          <w:rFonts w:ascii="Arial" w:hAnsi="Arial" w:cs="Arial"/>
          <w:sz w:val="22"/>
          <w:szCs w:val="22"/>
        </w:rPr>
      </w:pPr>
      <w:r w:rsidRPr="00A4162E">
        <w:rPr>
          <w:rFonts w:ascii="Arial" w:hAnsi="Arial" w:cs="Arial"/>
          <w:sz w:val="22"/>
          <w:szCs w:val="22"/>
        </w:rPr>
        <w:t>Description of the mortar including applicable national standard, type, specified compressive strength, mix specifications and minimum temperature at time of mortar installation shall be provided.</w:t>
      </w:r>
    </w:p>
    <w:p w14:paraId="289D45A9" w14:textId="77777777" w:rsidR="00A4162E" w:rsidRPr="00A4162E" w:rsidRDefault="00A4162E" w:rsidP="00A4162E">
      <w:pPr>
        <w:pStyle w:val="PlainText"/>
        <w:ind w:left="1440" w:hanging="720"/>
        <w:jc w:val="both"/>
        <w:rPr>
          <w:rFonts w:ascii="Arial" w:hAnsi="Arial" w:cs="Arial"/>
          <w:sz w:val="22"/>
          <w:szCs w:val="22"/>
        </w:rPr>
      </w:pPr>
    </w:p>
    <w:p w14:paraId="289D45AA" w14:textId="77777777" w:rsidR="00A4162E" w:rsidRPr="00A4162E" w:rsidRDefault="00A4162E" w:rsidP="00A4162E">
      <w:pPr>
        <w:pStyle w:val="PlainText"/>
        <w:ind w:left="1440" w:hanging="720"/>
        <w:jc w:val="both"/>
        <w:rPr>
          <w:rFonts w:ascii="Arial" w:hAnsi="Arial" w:cs="Arial"/>
          <w:b/>
          <w:sz w:val="22"/>
          <w:szCs w:val="22"/>
        </w:rPr>
      </w:pPr>
      <w:r w:rsidRPr="00A4162E">
        <w:rPr>
          <w:rFonts w:ascii="Arial" w:hAnsi="Arial" w:cs="Arial"/>
          <w:b/>
          <w:sz w:val="22"/>
          <w:szCs w:val="22"/>
        </w:rPr>
        <w:t>5.3</w:t>
      </w:r>
      <w:r w:rsidRPr="00A4162E">
        <w:rPr>
          <w:rFonts w:ascii="Arial" w:hAnsi="Arial" w:cs="Arial"/>
          <w:b/>
          <w:sz w:val="22"/>
          <w:szCs w:val="22"/>
        </w:rPr>
        <w:tab/>
        <w:t xml:space="preserve">Anchor System: </w:t>
      </w:r>
    </w:p>
    <w:p w14:paraId="289D45AB" w14:textId="77777777" w:rsidR="00A4162E" w:rsidRPr="00A4162E" w:rsidRDefault="00A4162E" w:rsidP="00A4162E">
      <w:pPr>
        <w:pStyle w:val="PlainText"/>
        <w:ind w:left="1440" w:hanging="720"/>
        <w:jc w:val="both"/>
        <w:rPr>
          <w:rFonts w:ascii="Arial" w:hAnsi="Arial" w:cs="Arial"/>
          <w:sz w:val="22"/>
          <w:szCs w:val="22"/>
        </w:rPr>
      </w:pPr>
    </w:p>
    <w:p w14:paraId="289D45AC" w14:textId="77777777" w:rsidR="00A4162E" w:rsidRPr="00A4162E" w:rsidRDefault="00A4162E" w:rsidP="00A4162E">
      <w:pPr>
        <w:pStyle w:val="PlainText"/>
        <w:ind w:left="1440"/>
        <w:jc w:val="both"/>
        <w:rPr>
          <w:rFonts w:ascii="Arial" w:hAnsi="Arial" w:cs="Arial"/>
          <w:sz w:val="22"/>
          <w:szCs w:val="22"/>
        </w:rPr>
      </w:pPr>
      <w:r w:rsidRPr="00A4162E">
        <w:rPr>
          <w:rFonts w:ascii="Arial" w:hAnsi="Arial" w:cs="Arial"/>
          <w:sz w:val="22"/>
          <w:szCs w:val="22"/>
        </w:rPr>
        <w:t>Description of the proprietary steel anchor system including applicable national standards, material specifications, dimensions and coatings.  Description of the fastener(s) used with the anchor, applicable national standards, material specifications, dimensions and coatings.</w:t>
      </w:r>
    </w:p>
    <w:p w14:paraId="289D45AD" w14:textId="77777777" w:rsidR="00A4162E" w:rsidRPr="00A4162E" w:rsidRDefault="00A4162E" w:rsidP="00A4162E">
      <w:pPr>
        <w:pStyle w:val="PlainText"/>
        <w:ind w:left="1440" w:hanging="720"/>
        <w:jc w:val="both"/>
        <w:rPr>
          <w:rFonts w:ascii="Arial" w:hAnsi="Arial" w:cs="Arial"/>
          <w:sz w:val="22"/>
          <w:szCs w:val="22"/>
        </w:rPr>
      </w:pPr>
    </w:p>
    <w:p w14:paraId="289D45AF" w14:textId="77777777" w:rsidR="00A4162E" w:rsidRPr="00A4162E" w:rsidRDefault="00A4162E" w:rsidP="00A4162E">
      <w:pPr>
        <w:pStyle w:val="PlainText"/>
        <w:ind w:left="1440" w:hanging="720"/>
        <w:jc w:val="both"/>
        <w:rPr>
          <w:rFonts w:ascii="Arial" w:hAnsi="Arial" w:cs="Arial"/>
          <w:b/>
          <w:sz w:val="22"/>
          <w:szCs w:val="22"/>
        </w:rPr>
      </w:pPr>
      <w:r w:rsidRPr="00A4162E">
        <w:rPr>
          <w:rFonts w:ascii="Arial" w:hAnsi="Arial" w:cs="Arial"/>
          <w:b/>
          <w:sz w:val="22"/>
          <w:szCs w:val="22"/>
        </w:rPr>
        <w:lastRenderedPageBreak/>
        <w:t>5.4</w:t>
      </w:r>
      <w:r w:rsidRPr="00A4162E">
        <w:rPr>
          <w:rFonts w:ascii="Arial" w:hAnsi="Arial" w:cs="Arial"/>
          <w:b/>
          <w:sz w:val="22"/>
          <w:szCs w:val="22"/>
        </w:rPr>
        <w:tab/>
        <w:t xml:space="preserve">Polystyrene Foam Plastic Insulation (Backing Board): </w:t>
      </w:r>
    </w:p>
    <w:p w14:paraId="289D45B0" w14:textId="77777777" w:rsidR="00A4162E" w:rsidRPr="00A4162E" w:rsidRDefault="00A4162E" w:rsidP="00A4162E">
      <w:pPr>
        <w:pStyle w:val="PlainText"/>
        <w:ind w:left="1440" w:hanging="720"/>
        <w:jc w:val="both"/>
        <w:rPr>
          <w:rFonts w:ascii="Arial" w:hAnsi="Arial" w:cs="Arial"/>
          <w:sz w:val="22"/>
          <w:szCs w:val="22"/>
        </w:rPr>
      </w:pPr>
    </w:p>
    <w:p w14:paraId="289D45B1" w14:textId="2423D477" w:rsidR="00A4162E" w:rsidRPr="00A4162E" w:rsidRDefault="00A4162E" w:rsidP="00A4162E">
      <w:pPr>
        <w:pStyle w:val="PlainText"/>
        <w:ind w:left="1440"/>
        <w:jc w:val="both"/>
        <w:rPr>
          <w:rFonts w:ascii="Arial" w:hAnsi="Arial" w:cs="Arial"/>
          <w:sz w:val="22"/>
          <w:szCs w:val="22"/>
        </w:rPr>
      </w:pPr>
      <w:r w:rsidRPr="00A4162E">
        <w:rPr>
          <w:rFonts w:ascii="Arial" w:hAnsi="Arial" w:cs="Arial"/>
          <w:sz w:val="22"/>
          <w:szCs w:val="22"/>
        </w:rPr>
        <w:t>Description of the foam plastic backing board including applicable national standards, material specifications, board dimensions, density and type.  Foam plastic backing boards shall be separated from the interior of the building by an approved thermal barrier complying with the requirements of IBC</w:t>
      </w:r>
      <w:r w:rsidRPr="00A4162E">
        <w:rPr>
          <w:rFonts w:ascii="Arial" w:hAnsi="Arial" w:cs="Arial"/>
          <w:sz w:val="22"/>
          <w:szCs w:val="22"/>
          <w:vertAlign w:val="superscript"/>
        </w:rPr>
        <w:t>®</w:t>
      </w:r>
      <w:r w:rsidRPr="00A4162E">
        <w:rPr>
          <w:rFonts w:ascii="Arial" w:hAnsi="Arial" w:cs="Arial"/>
          <w:sz w:val="22"/>
          <w:szCs w:val="22"/>
        </w:rPr>
        <w:t xml:space="preserve"> Section 2603.4 or IRC</w:t>
      </w:r>
      <w:r w:rsidRPr="00A4162E">
        <w:rPr>
          <w:rFonts w:ascii="Arial" w:hAnsi="Arial" w:cs="Arial"/>
          <w:sz w:val="22"/>
          <w:szCs w:val="22"/>
          <w:vertAlign w:val="superscript"/>
        </w:rPr>
        <w:t>®</w:t>
      </w:r>
      <w:r w:rsidRPr="00A4162E">
        <w:rPr>
          <w:rFonts w:ascii="Arial" w:hAnsi="Arial" w:cs="Arial"/>
          <w:sz w:val="22"/>
          <w:szCs w:val="22"/>
        </w:rPr>
        <w:t xml:space="preserve"> Section R316.4, as applicable.  Foam plastic backing board exposure conditions and duration of exposure to the weather before covering shall be specified.  Treatment of foam plastic board joints shall be specified.       </w:t>
      </w:r>
    </w:p>
    <w:p w14:paraId="289D45B2" w14:textId="77777777" w:rsidR="00A4162E" w:rsidRPr="00A4162E" w:rsidRDefault="00A4162E" w:rsidP="00A4162E">
      <w:pPr>
        <w:pStyle w:val="PlainText"/>
        <w:ind w:left="1440" w:hanging="720"/>
        <w:jc w:val="both"/>
        <w:rPr>
          <w:rFonts w:ascii="Arial" w:hAnsi="Arial" w:cs="Arial"/>
          <w:sz w:val="22"/>
          <w:szCs w:val="22"/>
        </w:rPr>
      </w:pPr>
    </w:p>
    <w:p w14:paraId="289D45B3" w14:textId="6F5E7939" w:rsidR="00A4162E" w:rsidRPr="00A4162E" w:rsidRDefault="00A4162E" w:rsidP="00A4162E">
      <w:pPr>
        <w:pStyle w:val="PlainText"/>
        <w:ind w:left="1440" w:hanging="720"/>
        <w:jc w:val="both"/>
        <w:rPr>
          <w:rFonts w:ascii="Arial" w:hAnsi="Arial" w:cs="Arial"/>
          <w:sz w:val="22"/>
          <w:szCs w:val="22"/>
        </w:rPr>
      </w:pPr>
      <w:r w:rsidRPr="00A4162E">
        <w:rPr>
          <w:rFonts w:ascii="Arial" w:hAnsi="Arial" w:cs="Arial"/>
          <w:b/>
          <w:sz w:val="22"/>
          <w:szCs w:val="22"/>
        </w:rPr>
        <w:t>5.5</w:t>
      </w:r>
      <w:r w:rsidRPr="00A4162E">
        <w:rPr>
          <w:rFonts w:ascii="Arial" w:hAnsi="Arial" w:cs="Arial"/>
          <w:b/>
          <w:sz w:val="22"/>
          <w:szCs w:val="22"/>
        </w:rPr>
        <w:tab/>
        <w:t xml:space="preserve">Prescriptive Requirements:  </w:t>
      </w:r>
      <w:r w:rsidRPr="00A4162E">
        <w:rPr>
          <w:rFonts w:ascii="Arial" w:hAnsi="Arial" w:cs="Arial"/>
          <w:sz w:val="22"/>
          <w:szCs w:val="22"/>
        </w:rPr>
        <w:t>The anchored masonry veneer system shall weigh not more than 40 psf and the maximum distance between the inside face of the veneer and the wood stud or wood framing shall be 4-1/2 inches.  Mortar joints shall be minimum 1 inch deep and fully engage the masonry ties.  Each variation of type of masonry unit shall be tested in accordance with Section 6</w:t>
      </w:r>
      <w:r w:rsidR="00BD012A">
        <w:rPr>
          <w:rFonts w:ascii="Arial" w:hAnsi="Arial" w:cs="Arial"/>
          <w:sz w:val="22"/>
          <w:szCs w:val="22"/>
        </w:rPr>
        <w:t>.0</w:t>
      </w:r>
      <w:r w:rsidRPr="00A4162E">
        <w:rPr>
          <w:rFonts w:ascii="Arial" w:hAnsi="Arial" w:cs="Arial"/>
          <w:sz w:val="22"/>
          <w:szCs w:val="22"/>
        </w:rPr>
        <w:t xml:space="preserve"> of this criteria.    </w:t>
      </w:r>
    </w:p>
    <w:p w14:paraId="289D45B4" w14:textId="77777777" w:rsidR="00A4162E" w:rsidRPr="00A4162E" w:rsidRDefault="00A4162E" w:rsidP="00A4162E">
      <w:pPr>
        <w:pStyle w:val="PlainText"/>
        <w:ind w:left="1440" w:hanging="720"/>
        <w:jc w:val="both"/>
        <w:rPr>
          <w:rFonts w:ascii="Arial" w:hAnsi="Arial" w:cs="Arial"/>
          <w:b/>
          <w:sz w:val="22"/>
          <w:szCs w:val="22"/>
        </w:rPr>
      </w:pPr>
    </w:p>
    <w:p w14:paraId="289D45B5" w14:textId="77777777" w:rsidR="00A4162E" w:rsidRPr="00A4162E" w:rsidRDefault="00A4162E" w:rsidP="00A4162E">
      <w:pPr>
        <w:pStyle w:val="PlainText"/>
        <w:ind w:left="1440" w:hanging="720"/>
        <w:jc w:val="both"/>
        <w:rPr>
          <w:rFonts w:ascii="Arial" w:hAnsi="Arial" w:cs="Arial"/>
          <w:sz w:val="22"/>
          <w:szCs w:val="22"/>
        </w:rPr>
      </w:pPr>
      <w:r w:rsidRPr="00A4162E">
        <w:rPr>
          <w:rFonts w:ascii="Arial" w:hAnsi="Arial" w:cs="Arial"/>
          <w:b/>
          <w:sz w:val="22"/>
          <w:szCs w:val="22"/>
        </w:rPr>
        <w:t>5.6</w:t>
      </w:r>
      <w:r w:rsidRPr="00A4162E">
        <w:rPr>
          <w:rFonts w:ascii="Arial" w:hAnsi="Arial" w:cs="Arial"/>
          <w:b/>
          <w:sz w:val="22"/>
          <w:szCs w:val="22"/>
        </w:rPr>
        <w:tab/>
        <w:t>Seismic Requirements [Optional]:</w:t>
      </w:r>
      <w:r w:rsidRPr="00A4162E">
        <w:rPr>
          <w:rFonts w:ascii="Arial" w:hAnsi="Arial" w:cs="Arial"/>
          <w:sz w:val="22"/>
          <w:szCs w:val="22"/>
        </w:rPr>
        <w:t xml:space="preserve">  When located in Seismic Design Categories C, D, E or F the anchored masonry veneer system shall comply with IBC</w:t>
      </w:r>
      <w:r w:rsidRPr="00A4162E">
        <w:rPr>
          <w:rFonts w:ascii="Arial" w:hAnsi="Arial" w:cs="Arial"/>
          <w:sz w:val="22"/>
          <w:szCs w:val="22"/>
          <w:vertAlign w:val="superscript"/>
        </w:rPr>
        <w:t>®</w:t>
      </w:r>
      <w:r w:rsidRPr="00A4162E">
        <w:rPr>
          <w:rFonts w:ascii="Arial" w:hAnsi="Arial" w:cs="Arial"/>
          <w:sz w:val="22"/>
          <w:szCs w:val="22"/>
        </w:rPr>
        <w:t xml:space="preserve"> Section 1405.6.2.  </w:t>
      </w:r>
    </w:p>
    <w:p w14:paraId="289D45B7" w14:textId="77777777" w:rsidR="00A4162E" w:rsidRPr="00A4162E" w:rsidRDefault="00A4162E" w:rsidP="00A4162E">
      <w:pPr>
        <w:pStyle w:val="PlainText"/>
        <w:jc w:val="both"/>
        <w:rPr>
          <w:rFonts w:ascii="Arial" w:hAnsi="Arial" w:cs="Arial"/>
          <w:sz w:val="22"/>
          <w:szCs w:val="22"/>
        </w:rPr>
      </w:pPr>
    </w:p>
    <w:p w14:paraId="289D45B8" w14:textId="77777777" w:rsidR="00A4162E" w:rsidRPr="00A4162E" w:rsidRDefault="00A4162E" w:rsidP="00A4162E">
      <w:pPr>
        <w:pStyle w:val="PlainText"/>
        <w:ind w:left="1440" w:hanging="720"/>
        <w:jc w:val="both"/>
        <w:rPr>
          <w:rFonts w:ascii="Arial" w:hAnsi="Arial" w:cs="Arial"/>
          <w:sz w:val="22"/>
          <w:szCs w:val="22"/>
        </w:rPr>
      </w:pPr>
      <w:r w:rsidRPr="00A4162E">
        <w:rPr>
          <w:rFonts w:ascii="Arial" w:hAnsi="Arial" w:cs="Arial"/>
          <w:b/>
          <w:sz w:val="22"/>
          <w:szCs w:val="22"/>
        </w:rPr>
        <w:t xml:space="preserve">5.7 </w:t>
      </w:r>
      <w:r w:rsidRPr="00A4162E">
        <w:rPr>
          <w:rFonts w:ascii="Arial" w:hAnsi="Arial" w:cs="Arial"/>
          <w:b/>
          <w:sz w:val="22"/>
          <w:szCs w:val="22"/>
        </w:rPr>
        <w:tab/>
        <w:t>Interior Installations [Optional]:</w:t>
      </w:r>
      <w:r w:rsidRPr="00A4162E">
        <w:rPr>
          <w:rFonts w:ascii="Arial" w:hAnsi="Arial" w:cs="Arial"/>
          <w:sz w:val="22"/>
          <w:szCs w:val="22"/>
        </w:rPr>
        <w:t xml:space="preserve">  When used as an interior wall finish the masonry units and mortar shall be qualified as Class A in accordance with IBC</w:t>
      </w:r>
      <w:r w:rsidRPr="00A4162E">
        <w:rPr>
          <w:rFonts w:ascii="Arial" w:hAnsi="Arial" w:cs="Arial"/>
          <w:sz w:val="22"/>
          <w:szCs w:val="22"/>
          <w:vertAlign w:val="superscript"/>
        </w:rPr>
        <w:t>®</w:t>
      </w:r>
      <w:r w:rsidRPr="00A4162E">
        <w:rPr>
          <w:rFonts w:ascii="Arial" w:hAnsi="Arial" w:cs="Arial"/>
          <w:sz w:val="22"/>
          <w:szCs w:val="22"/>
        </w:rPr>
        <w:t xml:space="preserve"> Section 803.1.1.  The thickness of masonry shall be a minimum of 1-inch (25.4 mm), in accordance with IBC</w:t>
      </w:r>
      <w:r w:rsidRPr="00A4162E">
        <w:rPr>
          <w:rFonts w:ascii="Arial" w:hAnsi="Arial" w:cs="Arial"/>
          <w:sz w:val="22"/>
          <w:szCs w:val="22"/>
          <w:vertAlign w:val="superscript"/>
        </w:rPr>
        <w:t>®</w:t>
      </w:r>
      <w:r w:rsidRPr="00A4162E">
        <w:rPr>
          <w:rFonts w:ascii="Arial" w:hAnsi="Arial" w:cs="Arial"/>
          <w:sz w:val="22"/>
          <w:szCs w:val="22"/>
        </w:rPr>
        <w:t xml:space="preserve"> Section 2603.4.1. </w:t>
      </w:r>
    </w:p>
    <w:p w14:paraId="289D45B9" w14:textId="77777777" w:rsidR="00A4162E" w:rsidRPr="00A4162E" w:rsidRDefault="00A4162E" w:rsidP="00A4162E">
      <w:pPr>
        <w:pStyle w:val="PlainText"/>
        <w:ind w:left="1440" w:hanging="720"/>
        <w:jc w:val="both"/>
        <w:rPr>
          <w:rFonts w:ascii="Arial" w:hAnsi="Arial" w:cs="Arial"/>
          <w:sz w:val="22"/>
          <w:szCs w:val="22"/>
        </w:rPr>
      </w:pPr>
    </w:p>
    <w:p w14:paraId="289D45BA" w14:textId="77777777" w:rsidR="00A4162E" w:rsidRPr="00A4162E" w:rsidRDefault="00A4162E" w:rsidP="00A4162E">
      <w:pPr>
        <w:pStyle w:val="PlainText"/>
        <w:ind w:left="1440" w:hanging="720"/>
        <w:jc w:val="both"/>
        <w:rPr>
          <w:rFonts w:ascii="Arial" w:hAnsi="Arial" w:cs="Arial"/>
          <w:sz w:val="22"/>
          <w:szCs w:val="22"/>
        </w:rPr>
      </w:pPr>
      <w:r w:rsidRPr="00A4162E">
        <w:rPr>
          <w:rFonts w:ascii="Arial" w:hAnsi="Arial" w:cs="Arial"/>
          <w:b/>
          <w:sz w:val="22"/>
          <w:szCs w:val="22"/>
        </w:rPr>
        <w:t>5.8</w:t>
      </w:r>
      <w:r w:rsidRPr="00A4162E">
        <w:rPr>
          <w:rFonts w:ascii="Arial" w:hAnsi="Arial" w:cs="Arial"/>
          <w:b/>
          <w:sz w:val="22"/>
          <w:szCs w:val="22"/>
        </w:rPr>
        <w:tab/>
        <w:t>Thermal Performance [Optional]:</w:t>
      </w:r>
      <w:r w:rsidRPr="00A4162E">
        <w:rPr>
          <w:rFonts w:ascii="Arial" w:hAnsi="Arial" w:cs="Arial"/>
          <w:sz w:val="22"/>
          <w:szCs w:val="22"/>
        </w:rPr>
        <w:t xml:space="preserve">  When thermal resistance is to be recognized the thermal performance of the masonry veneer wall assembly shall be tested in accordance with ASTM C 1363.   </w:t>
      </w:r>
    </w:p>
    <w:p w14:paraId="289D45BB" w14:textId="77777777" w:rsidR="00A4162E" w:rsidRPr="00A4162E" w:rsidRDefault="00A4162E" w:rsidP="00A4162E">
      <w:pPr>
        <w:pStyle w:val="PlainText"/>
        <w:ind w:left="1440" w:hanging="720"/>
        <w:jc w:val="both"/>
        <w:rPr>
          <w:rFonts w:ascii="Arial" w:hAnsi="Arial" w:cs="Arial"/>
          <w:sz w:val="22"/>
          <w:szCs w:val="22"/>
        </w:rPr>
      </w:pPr>
    </w:p>
    <w:p w14:paraId="289D45BC" w14:textId="77777777" w:rsidR="00A4162E" w:rsidRPr="00A4162E" w:rsidRDefault="00A4162E" w:rsidP="00A4162E">
      <w:pPr>
        <w:pStyle w:val="PlainText"/>
        <w:ind w:left="1440" w:hanging="720"/>
        <w:jc w:val="both"/>
        <w:rPr>
          <w:rFonts w:ascii="Arial" w:hAnsi="Arial" w:cs="Arial"/>
          <w:sz w:val="22"/>
          <w:szCs w:val="22"/>
        </w:rPr>
      </w:pPr>
      <w:r w:rsidRPr="00A4162E">
        <w:rPr>
          <w:rFonts w:ascii="Arial" w:hAnsi="Arial" w:cs="Arial"/>
          <w:b/>
          <w:sz w:val="22"/>
          <w:szCs w:val="22"/>
        </w:rPr>
        <w:t>5.9</w:t>
      </w:r>
      <w:r w:rsidRPr="00A4162E">
        <w:rPr>
          <w:rFonts w:ascii="Arial" w:hAnsi="Arial" w:cs="Arial"/>
          <w:b/>
          <w:sz w:val="22"/>
          <w:szCs w:val="22"/>
        </w:rPr>
        <w:tab/>
        <w:t>Fire-resistance Rating [Optional]:</w:t>
      </w:r>
      <w:r w:rsidRPr="00A4162E">
        <w:rPr>
          <w:rFonts w:ascii="Arial" w:hAnsi="Arial" w:cs="Arial"/>
          <w:sz w:val="22"/>
          <w:szCs w:val="22"/>
        </w:rPr>
        <w:t xml:space="preserve">  When fire-resistance ratings are to be recognized testing in accordance with ASTM E 119 or UL 263 shall be submitted. </w:t>
      </w:r>
    </w:p>
    <w:p w14:paraId="289D45BD" w14:textId="77777777" w:rsidR="00A4162E" w:rsidRPr="00A4162E" w:rsidRDefault="00A4162E" w:rsidP="00A4162E">
      <w:pPr>
        <w:pStyle w:val="PlainText"/>
        <w:ind w:left="1440" w:hanging="720"/>
        <w:jc w:val="both"/>
        <w:rPr>
          <w:rFonts w:ascii="Arial" w:hAnsi="Arial" w:cs="Arial"/>
          <w:sz w:val="22"/>
          <w:szCs w:val="22"/>
        </w:rPr>
      </w:pPr>
    </w:p>
    <w:p w14:paraId="289D45BE" w14:textId="77777777" w:rsidR="00A4162E" w:rsidRPr="00A4162E" w:rsidRDefault="00A4162E" w:rsidP="00A4162E">
      <w:pPr>
        <w:pStyle w:val="PlainText"/>
        <w:ind w:left="1440" w:hanging="720"/>
        <w:jc w:val="both"/>
        <w:rPr>
          <w:rFonts w:ascii="Arial" w:hAnsi="Arial" w:cs="Arial"/>
          <w:sz w:val="22"/>
          <w:szCs w:val="22"/>
        </w:rPr>
      </w:pPr>
      <w:r w:rsidRPr="00A4162E">
        <w:rPr>
          <w:rFonts w:ascii="Arial" w:hAnsi="Arial" w:cs="Arial"/>
          <w:b/>
          <w:sz w:val="22"/>
          <w:szCs w:val="22"/>
        </w:rPr>
        <w:t xml:space="preserve">5.10 </w:t>
      </w:r>
      <w:r w:rsidRPr="00A4162E">
        <w:rPr>
          <w:rFonts w:ascii="Arial" w:hAnsi="Arial" w:cs="Arial"/>
          <w:b/>
          <w:sz w:val="22"/>
          <w:szCs w:val="22"/>
        </w:rPr>
        <w:tab/>
        <w:t>Exterior Walls on Buildings of Type I, II, III or IV Construction [Optional]:</w:t>
      </w:r>
      <w:r w:rsidRPr="00A4162E">
        <w:rPr>
          <w:rFonts w:ascii="Arial" w:hAnsi="Arial" w:cs="Arial"/>
          <w:sz w:val="22"/>
          <w:szCs w:val="22"/>
        </w:rPr>
        <w:t xml:space="preserve">  Use on exterior walls on buildings of Type I, II, III or IV construction shall be not greater than 40 feet in height above grade plane when the assembly includes a combustible water-resistive barrier unless the assembly is tested in accordance with and complies with the acceptance criteria of NFPA 285, in accordance with Section 1403.5 of the IBC.      </w:t>
      </w:r>
    </w:p>
    <w:p w14:paraId="289D45BF" w14:textId="77777777" w:rsidR="00A4162E" w:rsidRPr="00A4162E" w:rsidRDefault="00A4162E" w:rsidP="00A4162E">
      <w:pPr>
        <w:pStyle w:val="PlainText"/>
        <w:jc w:val="both"/>
        <w:rPr>
          <w:rFonts w:ascii="Arial" w:hAnsi="Arial" w:cs="Arial"/>
          <w:sz w:val="22"/>
          <w:szCs w:val="22"/>
        </w:rPr>
      </w:pPr>
    </w:p>
    <w:p w14:paraId="289D45C0" w14:textId="77777777" w:rsidR="00A4162E" w:rsidRPr="00A4162E" w:rsidRDefault="00A4162E" w:rsidP="00A4162E">
      <w:pPr>
        <w:ind w:left="720" w:hanging="720"/>
        <w:jc w:val="both"/>
        <w:rPr>
          <w:rFonts w:ascii="Arial" w:hAnsi="Arial" w:cs="Arial"/>
          <w:b/>
          <w:sz w:val="22"/>
          <w:szCs w:val="22"/>
        </w:rPr>
      </w:pPr>
      <w:r w:rsidRPr="00A4162E">
        <w:rPr>
          <w:rFonts w:ascii="Arial" w:hAnsi="Arial" w:cs="Arial"/>
          <w:b/>
          <w:sz w:val="22"/>
          <w:szCs w:val="22"/>
        </w:rPr>
        <w:t xml:space="preserve">6.0 </w:t>
      </w:r>
      <w:r w:rsidRPr="00A4162E">
        <w:rPr>
          <w:rFonts w:ascii="Arial" w:hAnsi="Arial" w:cs="Arial"/>
          <w:b/>
          <w:sz w:val="22"/>
          <w:szCs w:val="22"/>
        </w:rPr>
        <w:tab/>
        <w:t>TEST METHODS</w:t>
      </w:r>
    </w:p>
    <w:p w14:paraId="289D45C1" w14:textId="77777777" w:rsidR="00A4162E" w:rsidRPr="00A4162E" w:rsidRDefault="00A4162E" w:rsidP="00A4162E">
      <w:pPr>
        <w:ind w:left="720" w:hanging="720"/>
        <w:jc w:val="both"/>
        <w:rPr>
          <w:rFonts w:ascii="Arial" w:hAnsi="Arial" w:cs="Arial"/>
          <w:b/>
          <w:sz w:val="22"/>
          <w:szCs w:val="22"/>
        </w:rPr>
      </w:pPr>
    </w:p>
    <w:p w14:paraId="289D45C2" w14:textId="77777777" w:rsidR="00A4162E" w:rsidRPr="00A4162E" w:rsidRDefault="00A4162E" w:rsidP="00A4162E">
      <w:pPr>
        <w:pStyle w:val="PlainText"/>
        <w:ind w:left="1440" w:hanging="720"/>
        <w:jc w:val="both"/>
        <w:rPr>
          <w:rFonts w:ascii="Arial" w:hAnsi="Arial" w:cs="Arial"/>
          <w:sz w:val="22"/>
          <w:szCs w:val="22"/>
        </w:rPr>
      </w:pPr>
      <w:r w:rsidRPr="00A4162E">
        <w:rPr>
          <w:rFonts w:ascii="Arial" w:hAnsi="Arial" w:cs="Arial"/>
          <w:b/>
          <w:sz w:val="22"/>
          <w:szCs w:val="22"/>
        </w:rPr>
        <w:t>6.1</w:t>
      </w:r>
      <w:r w:rsidRPr="00A4162E">
        <w:rPr>
          <w:rFonts w:ascii="Arial" w:hAnsi="Arial" w:cs="Arial"/>
          <w:b/>
          <w:sz w:val="22"/>
          <w:szCs w:val="22"/>
        </w:rPr>
        <w:tab/>
        <w:t xml:space="preserve">Concrete Facing Brick:  </w:t>
      </w:r>
      <w:r w:rsidRPr="00A4162E">
        <w:rPr>
          <w:rFonts w:ascii="Arial" w:hAnsi="Arial" w:cs="Arial"/>
          <w:sz w:val="22"/>
          <w:szCs w:val="22"/>
        </w:rPr>
        <w:t xml:space="preserve">Concrete facing brick shall comply with ASTM C 1634. Compressive strength and absorption testing shall be conducted in accordance with Section 7 and 8, respectively, of ASTM C 140.  Linear drying shrinkage testing shall be conducted in accordance with ASTM C 426.  </w:t>
      </w:r>
    </w:p>
    <w:p w14:paraId="289D45C3" w14:textId="77777777" w:rsidR="00A4162E" w:rsidRPr="00A4162E" w:rsidRDefault="00A4162E" w:rsidP="00A4162E">
      <w:pPr>
        <w:pStyle w:val="PlainText"/>
        <w:ind w:left="1440" w:hanging="720"/>
        <w:jc w:val="both"/>
        <w:rPr>
          <w:rFonts w:ascii="Arial" w:hAnsi="Arial" w:cs="Arial"/>
          <w:sz w:val="22"/>
          <w:szCs w:val="22"/>
        </w:rPr>
      </w:pPr>
    </w:p>
    <w:p w14:paraId="289D45C4" w14:textId="77777777" w:rsidR="00A4162E" w:rsidRPr="00A4162E" w:rsidRDefault="00A4162E" w:rsidP="00A4162E">
      <w:pPr>
        <w:ind w:left="1440" w:hanging="720"/>
        <w:jc w:val="both"/>
        <w:rPr>
          <w:rFonts w:ascii="Arial" w:hAnsi="Arial" w:cs="Arial"/>
          <w:b/>
          <w:sz w:val="22"/>
          <w:szCs w:val="22"/>
        </w:rPr>
      </w:pPr>
      <w:r w:rsidRPr="00A4162E">
        <w:rPr>
          <w:rFonts w:ascii="Arial" w:hAnsi="Arial" w:cs="Arial"/>
          <w:b/>
          <w:sz w:val="22"/>
          <w:szCs w:val="22"/>
        </w:rPr>
        <w:t xml:space="preserve">6.2  </w:t>
      </w:r>
      <w:r w:rsidRPr="00A4162E">
        <w:rPr>
          <w:rFonts w:ascii="Arial" w:hAnsi="Arial" w:cs="Arial"/>
          <w:b/>
          <w:sz w:val="22"/>
          <w:szCs w:val="22"/>
        </w:rPr>
        <w:tab/>
        <w:t>Clay Facing Brick:</w:t>
      </w:r>
      <w:r w:rsidRPr="00A4162E">
        <w:rPr>
          <w:rFonts w:ascii="Arial" w:hAnsi="Arial" w:cs="Arial"/>
          <w:sz w:val="22"/>
          <w:szCs w:val="22"/>
        </w:rPr>
        <w:t xml:space="preserve">  Clay facing brick shall comply as Grade SW in accordance with ASTM C 216 or ASTM C 652 or as Grade Exterior in accordance with ASTM C 1088.</w:t>
      </w:r>
      <w:r w:rsidRPr="00A4162E">
        <w:rPr>
          <w:rFonts w:ascii="Arial" w:hAnsi="Arial" w:cs="Arial"/>
          <w:b/>
          <w:sz w:val="22"/>
          <w:szCs w:val="22"/>
        </w:rPr>
        <w:br w:type="page"/>
      </w:r>
    </w:p>
    <w:p w14:paraId="289D45C5" w14:textId="77777777" w:rsidR="00A4162E" w:rsidRPr="00A4162E" w:rsidRDefault="00A4162E" w:rsidP="00A4162E">
      <w:pPr>
        <w:ind w:left="1440" w:hanging="720"/>
        <w:jc w:val="both"/>
        <w:rPr>
          <w:rFonts w:ascii="Arial" w:hAnsi="Arial" w:cs="Arial"/>
          <w:b/>
          <w:sz w:val="22"/>
          <w:szCs w:val="22"/>
        </w:rPr>
      </w:pPr>
      <w:r w:rsidRPr="00A4162E">
        <w:rPr>
          <w:rFonts w:ascii="Arial" w:hAnsi="Arial" w:cs="Arial"/>
          <w:b/>
          <w:sz w:val="22"/>
          <w:szCs w:val="22"/>
        </w:rPr>
        <w:lastRenderedPageBreak/>
        <w:t>6.3</w:t>
      </w:r>
      <w:r w:rsidRPr="00A4162E">
        <w:rPr>
          <w:rFonts w:ascii="Arial" w:hAnsi="Arial" w:cs="Arial"/>
          <w:b/>
          <w:sz w:val="22"/>
          <w:szCs w:val="22"/>
        </w:rPr>
        <w:tab/>
        <w:t>Precast Stone Veneer Units:</w:t>
      </w:r>
    </w:p>
    <w:p w14:paraId="289D45C6" w14:textId="77777777" w:rsidR="00A4162E" w:rsidRPr="00A4162E" w:rsidRDefault="00A4162E" w:rsidP="00A4162E">
      <w:pPr>
        <w:ind w:left="1440" w:hanging="720"/>
        <w:jc w:val="both"/>
        <w:rPr>
          <w:rFonts w:ascii="Arial" w:hAnsi="Arial" w:cs="Arial"/>
          <w:b/>
          <w:sz w:val="22"/>
          <w:szCs w:val="22"/>
        </w:rPr>
      </w:pPr>
    </w:p>
    <w:p w14:paraId="289D45C7" w14:textId="77777777" w:rsidR="00A4162E" w:rsidRPr="00A4162E" w:rsidRDefault="00A4162E" w:rsidP="00A4162E">
      <w:pPr>
        <w:ind w:left="2160" w:hanging="720"/>
        <w:jc w:val="both"/>
        <w:rPr>
          <w:rFonts w:ascii="Arial" w:hAnsi="Arial" w:cs="Arial"/>
          <w:sz w:val="22"/>
          <w:szCs w:val="22"/>
        </w:rPr>
      </w:pPr>
      <w:r w:rsidRPr="00A4162E">
        <w:rPr>
          <w:rFonts w:ascii="Arial" w:hAnsi="Arial" w:cs="Arial"/>
          <w:b/>
          <w:sz w:val="22"/>
          <w:szCs w:val="22"/>
        </w:rPr>
        <w:t>6.3.1</w:t>
      </w:r>
      <w:r w:rsidRPr="00A4162E">
        <w:rPr>
          <w:rFonts w:ascii="Arial" w:hAnsi="Arial" w:cs="Arial"/>
          <w:b/>
          <w:sz w:val="22"/>
          <w:szCs w:val="22"/>
        </w:rPr>
        <w:tab/>
        <w:t>Compressive Strength:</w:t>
      </w:r>
      <w:r w:rsidRPr="00A4162E">
        <w:rPr>
          <w:rFonts w:ascii="Arial" w:hAnsi="Arial" w:cs="Arial"/>
          <w:sz w:val="22"/>
          <w:szCs w:val="22"/>
        </w:rPr>
        <w:t xml:space="preserve">  Compressive strength tests of cylinders of the veneer unit concrete mix shall be conducted in accordance with ASTM C 192 and ASTM C 39.  A minimum of 5 specimens shall be tested at 28 days of age.</w:t>
      </w:r>
    </w:p>
    <w:p w14:paraId="289D45C8" w14:textId="77777777" w:rsidR="00A4162E" w:rsidRPr="00A4162E" w:rsidRDefault="00A4162E" w:rsidP="00A4162E">
      <w:pPr>
        <w:ind w:left="2160" w:hanging="720"/>
        <w:jc w:val="both"/>
        <w:rPr>
          <w:rFonts w:ascii="Arial" w:hAnsi="Arial" w:cs="Arial"/>
          <w:sz w:val="22"/>
          <w:szCs w:val="22"/>
        </w:rPr>
      </w:pPr>
    </w:p>
    <w:p w14:paraId="289D45C9" w14:textId="77777777" w:rsidR="00A4162E" w:rsidRPr="00A4162E" w:rsidRDefault="00A4162E" w:rsidP="00A4162E">
      <w:pPr>
        <w:ind w:left="2160"/>
        <w:jc w:val="both"/>
        <w:rPr>
          <w:rFonts w:ascii="Arial" w:hAnsi="Arial" w:cs="Arial"/>
          <w:sz w:val="22"/>
          <w:szCs w:val="22"/>
        </w:rPr>
      </w:pPr>
      <w:r w:rsidRPr="00A4162E">
        <w:rPr>
          <w:rFonts w:ascii="Arial" w:hAnsi="Arial" w:cs="Arial"/>
          <w:b/>
          <w:sz w:val="22"/>
          <w:szCs w:val="22"/>
        </w:rPr>
        <w:t>Conditions of Evaluation:</w:t>
      </w:r>
      <w:r w:rsidRPr="00A4162E">
        <w:rPr>
          <w:rFonts w:ascii="Arial" w:hAnsi="Arial" w:cs="Arial"/>
          <w:sz w:val="22"/>
          <w:szCs w:val="22"/>
        </w:rPr>
        <w:t xml:space="preserve">  The average minimum compressive strength shall be 1,800 psi, with no sample varying more than 10 percent from the average of all samples.  If the average compressive strength is greater than 4,000 psi no sample shall vary more than 20 percent from the average of all samples.</w:t>
      </w:r>
    </w:p>
    <w:p w14:paraId="289D45CA" w14:textId="77777777" w:rsidR="00A4162E" w:rsidRPr="00A4162E" w:rsidRDefault="00A4162E" w:rsidP="00A4162E">
      <w:pPr>
        <w:ind w:left="1440"/>
        <w:jc w:val="both"/>
        <w:rPr>
          <w:rFonts w:ascii="Arial" w:hAnsi="Arial" w:cs="Arial"/>
          <w:sz w:val="22"/>
          <w:szCs w:val="22"/>
        </w:rPr>
      </w:pPr>
    </w:p>
    <w:p w14:paraId="289D45CB" w14:textId="77777777" w:rsidR="00A4162E" w:rsidRPr="00A4162E" w:rsidRDefault="00A4162E" w:rsidP="00A4162E">
      <w:pPr>
        <w:ind w:left="2160" w:hanging="720"/>
        <w:jc w:val="both"/>
        <w:rPr>
          <w:rFonts w:ascii="Arial" w:hAnsi="Arial" w:cs="Arial"/>
          <w:sz w:val="22"/>
          <w:szCs w:val="22"/>
        </w:rPr>
      </w:pPr>
      <w:r w:rsidRPr="00A4162E">
        <w:rPr>
          <w:rFonts w:ascii="Arial" w:hAnsi="Arial" w:cs="Arial"/>
          <w:b/>
          <w:sz w:val="22"/>
          <w:szCs w:val="22"/>
        </w:rPr>
        <w:t>6.3.2</w:t>
      </w:r>
      <w:r w:rsidRPr="00A4162E">
        <w:rPr>
          <w:rFonts w:ascii="Arial" w:hAnsi="Arial" w:cs="Arial"/>
          <w:b/>
          <w:sz w:val="22"/>
          <w:szCs w:val="22"/>
        </w:rPr>
        <w:tab/>
        <w:t>Water Absorption:</w:t>
      </w:r>
      <w:r w:rsidRPr="00A4162E">
        <w:rPr>
          <w:rFonts w:ascii="Arial" w:hAnsi="Arial" w:cs="Arial"/>
          <w:sz w:val="22"/>
          <w:szCs w:val="22"/>
        </w:rPr>
        <w:t xml:space="preserve">  Water absorption tests shall be conducted in accordance with Section 8 of ASTM C 140.  A minimum of 10 samples shall be tested.  Samples shall be taken from pieces broken during the compressive strength tests or from manufactured veneer units.  </w:t>
      </w:r>
    </w:p>
    <w:p w14:paraId="289D45CC" w14:textId="77777777" w:rsidR="00A4162E" w:rsidRPr="00A4162E" w:rsidRDefault="00A4162E" w:rsidP="00A4162E">
      <w:pPr>
        <w:ind w:left="2160" w:hanging="720"/>
        <w:jc w:val="both"/>
        <w:rPr>
          <w:rFonts w:ascii="Arial" w:hAnsi="Arial" w:cs="Arial"/>
          <w:sz w:val="22"/>
          <w:szCs w:val="22"/>
        </w:rPr>
      </w:pPr>
    </w:p>
    <w:p w14:paraId="289D45CD" w14:textId="77777777" w:rsidR="00A4162E" w:rsidRPr="00A4162E" w:rsidRDefault="00A4162E" w:rsidP="00A4162E">
      <w:pPr>
        <w:ind w:left="2160"/>
        <w:jc w:val="both"/>
        <w:rPr>
          <w:rFonts w:ascii="Arial" w:hAnsi="Arial" w:cs="Arial"/>
          <w:sz w:val="22"/>
          <w:szCs w:val="22"/>
        </w:rPr>
      </w:pPr>
      <w:r w:rsidRPr="00A4162E">
        <w:rPr>
          <w:rFonts w:ascii="Arial" w:hAnsi="Arial" w:cs="Arial"/>
          <w:b/>
          <w:sz w:val="22"/>
          <w:szCs w:val="22"/>
        </w:rPr>
        <w:t>Conditions of Evaluation:</w:t>
      </w:r>
      <w:r w:rsidRPr="00A4162E">
        <w:rPr>
          <w:rFonts w:ascii="Arial" w:hAnsi="Arial" w:cs="Arial"/>
          <w:sz w:val="22"/>
          <w:szCs w:val="22"/>
        </w:rPr>
        <w:t xml:space="preserve">  Maximum absorption shall be not more than 15 percent, based on oven-dry weight.</w:t>
      </w:r>
    </w:p>
    <w:p w14:paraId="289D45CE" w14:textId="77777777" w:rsidR="00A4162E" w:rsidRPr="00A4162E" w:rsidRDefault="00A4162E" w:rsidP="00A4162E">
      <w:pPr>
        <w:ind w:left="2160"/>
        <w:jc w:val="both"/>
        <w:rPr>
          <w:rFonts w:ascii="Arial" w:hAnsi="Arial" w:cs="Arial"/>
          <w:sz w:val="22"/>
          <w:szCs w:val="22"/>
        </w:rPr>
      </w:pPr>
    </w:p>
    <w:p w14:paraId="289D45CF" w14:textId="77777777" w:rsidR="00A4162E" w:rsidRPr="00A4162E" w:rsidRDefault="00A4162E" w:rsidP="00A4162E">
      <w:pPr>
        <w:ind w:left="2160" w:hanging="720"/>
        <w:jc w:val="both"/>
        <w:rPr>
          <w:rFonts w:ascii="Arial" w:hAnsi="Arial" w:cs="Arial"/>
          <w:sz w:val="22"/>
          <w:szCs w:val="22"/>
        </w:rPr>
      </w:pPr>
      <w:r w:rsidRPr="00A4162E">
        <w:rPr>
          <w:rFonts w:ascii="Arial" w:hAnsi="Arial" w:cs="Arial"/>
          <w:b/>
          <w:sz w:val="22"/>
          <w:szCs w:val="22"/>
        </w:rPr>
        <w:t>6.3.3</w:t>
      </w:r>
      <w:r w:rsidRPr="00A4162E">
        <w:rPr>
          <w:rFonts w:ascii="Arial" w:hAnsi="Arial" w:cs="Arial"/>
          <w:b/>
          <w:sz w:val="22"/>
          <w:szCs w:val="22"/>
        </w:rPr>
        <w:tab/>
        <w:t>Freeze-Thaw Resistance:</w:t>
      </w:r>
      <w:r w:rsidRPr="00A4162E">
        <w:rPr>
          <w:rFonts w:ascii="Arial" w:hAnsi="Arial" w:cs="Arial"/>
          <w:sz w:val="22"/>
          <w:szCs w:val="22"/>
        </w:rPr>
        <w:t xml:space="preserve">  Freeze-thaw resistance tests shall be conducted in accordance with ASTM C 67, for a minimum of 50 cycles.  A minimum of five specimens shall be tested with each specimen a minimum of 2-inches square by the minimum thickness to be recognized.</w:t>
      </w:r>
    </w:p>
    <w:p w14:paraId="289D45D0" w14:textId="77777777" w:rsidR="00A4162E" w:rsidRPr="00A4162E" w:rsidRDefault="00A4162E" w:rsidP="00A4162E">
      <w:pPr>
        <w:ind w:left="2160" w:hanging="720"/>
        <w:jc w:val="both"/>
        <w:rPr>
          <w:rFonts w:ascii="Arial" w:hAnsi="Arial" w:cs="Arial"/>
          <w:sz w:val="22"/>
          <w:szCs w:val="22"/>
        </w:rPr>
      </w:pPr>
    </w:p>
    <w:p w14:paraId="289D45D1" w14:textId="77777777" w:rsidR="00A4162E" w:rsidRPr="00A4162E" w:rsidRDefault="00A4162E" w:rsidP="00A4162E">
      <w:pPr>
        <w:ind w:left="2160" w:hanging="720"/>
        <w:jc w:val="both"/>
        <w:rPr>
          <w:rFonts w:ascii="Arial" w:hAnsi="Arial" w:cs="Arial"/>
          <w:sz w:val="22"/>
          <w:szCs w:val="22"/>
        </w:rPr>
      </w:pPr>
      <w:r w:rsidRPr="00A4162E">
        <w:rPr>
          <w:rFonts w:ascii="Arial" w:hAnsi="Arial" w:cs="Arial"/>
          <w:b/>
          <w:sz w:val="22"/>
          <w:szCs w:val="22"/>
        </w:rPr>
        <w:tab/>
        <w:t>Conditions of Evaluation:</w:t>
      </w:r>
      <w:r w:rsidRPr="00A4162E">
        <w:rPr>
          <w:rFonts w:ascii="Arial" w:hAnsi="Arial" w:cs="Arial"/>
          <w:sz w:val="22"/>
          <w:szCs w:val="22"/>
        </w:rPr>
        <w:t xml:space="preserve">  Test samples shall not break or disintegrate, and weight loss shall be 3 percent or less.  The manner and extent of breakage and disintegration shall be reported.</w:t>
      </w:r>
    </w:p>
    <w:p w14:paraId="289D45D2" w14:textId="77777777" w:rsidR="00A4162E" w:rsidRPr="00A4162E" w:rsidRDefault="00A4162E" w:rsidP="00A4162E">
      <w:pPr>
        <w:ind w:left="2160" w:hanging="720"/>
        <w:jc w:val="both"/>
        <w:rPr>
          <w:rFonts w:ascii="Arial" w:hAnsi="Arial" w:cs="Arial"/>
          <w:sz w:val="22"/>
          <w:szCs w:val="22"/>
        </w:rPr>
      </w:pPr>
    </w:p>
    <w:p w14:paraId="289D45D3" w14:textId="77777777" w:rsidR="00A4162E" w:rsidRPr="00A4162E" w:rsidRDefault="00A4162E" w:rsidP="00A4162E">
      <w:pPr>
        <w:ind w:left="2160" w:hanging="720"/>
        <w:jc w:val="both"/>
        <w:rPr>
          <w:rFonts w:ascii="Arial" w:hAnsi="Arial" w:cs="Arial"/>
          <w:sz w:val="22"/>
          <w:szCs w:val="22"/>
        </w:rPr>
      </w:pPr>
      <w:r w:rsidRPr="00A4162E">
        <w:rPr>
          <w:rFonts w:ascii="Arial" w:hAnsi="Arial" w:cs="Arial"/>
          <w:b/>
          <w:sz w:val="22"/>
          <w:szCs w:val="22"/>
        </w:rPr>
        <w:t>6.3.4 Linear Drying Shrinkage:</w:t>
      </w:r>
      <w:r w:rsidRPr="00A4162E">
        <w:rPr>
          <w:rFonts w:ascii="Arial" w:hAnsi="Arial" w:cs="Arial"/>
          <w:sz w:val="22"/>
          <w:szCs w:val="22"/>
        </w:rPr>
        <w:t xml:space="preserve">  Total linear drying shrinkage shall be determined in accordance with ASTM C 426. </w:t>
      </w:r>
    </w:p>
    <w:p w14:paraId="289D45D4" w14:textId="77777777" w:rsidR="00A4162E" w:rsidRPr="00A4162E" w:rsidRDefault="00A4162E" w:rsidP="00A4162E">
      <w:pPr>
        <w:ind w:left="2160" w:hanging="720"/>
        <w:jc w:val="both"/>
        <w:rPr>
          <w:rFonts w:ascii="Arial" w:hAnsi="Arial" w:cs="Arial"/>
          <w:sz w:val="22"/>
          <w:szCs w:val="22"/>
        </w:rPr>
      </w:pPr>
    </w:p>
    <w:p w14:paraId="289D45D5" w14:textId="77777777" w:rsidR="00A4162E" w:rsidRPr="00A4162E" w:rsidRDefault="00A4162E" w:rsidP="00A4162E">
      <w:pPr>
        <w:ind w:left="2160"/>
        <w:jc w:val="both"/>
        <w:rPr>
          <w:rFonts w:ascii="Arial" w:hAnsi="Arial" w:cs="Arial"/>
          <w:sz w:val="22"/>
          <w:szCs w:val="22"/>
        </w:rPr>
      </w:pPr>
      <w:r w:rsidRPr="00A4162E">
        <w:rPr>
          <w:rFonts w:ascii="Arial" w:hAnsi="Arial" w:cs="Arial"/>
          <w:b/>
          <w:sz w:val="22"/>
          <w:szCs w:val="22"/>
        </w:rPr>
        <w:t>Conditions of Evaluation:</w:t>
      </w:r>
      <w:r w:rsidRPr="00A4162E">
        <w:rPr>
          <w:rFonts w:ascii="Arial" w:hAnsi="Arial" w:cs="Arial"/>
          <w:sz w:val="22"/>
          <w:szCs w:val="22"/>
        </w:rPr>
        <w:t xml:space="preserve">  Total linear drying shrinkage shall not exceed 0.065 percent.</w:t>
      </w:r>
    </w:p>
    <w:p w14:paraId="289D45D6" w14:textId="77777777" w:rsidR="00A4162E" w:rsidRPr="00A4162E" w:rsidRDefault="00A4162E" w:rsidP="00A4162E">
      <w:pPr>
        <w:spacing w:line="220" w:lineRule="exact"/>
        <w:jc w:val="both"/>
        <w:rPr>
          <w:rFonts w:ascii="Arial" w:hAnsi="Arial" w:cs="Arial"/>
          <w:sz w:val="22"/>
          <w:szCs w:val="22"/>
        </w:rPr>
      </w:pPr>
    </w:p>
    <w:p w14:paraId="289D45D7" w14:textId="77777777" w:rsidR="00A4162E" w:rsidRPr="00A4162E" w:rsidRDefault="00A4162E" w:rsidP="00A4162E">
      <w:pPr>
        <w:spacing w:line="220" w:lineRule="exact"/>
        <w:ind w:left="1440" w:hanging="720"/>
        <w:jc w:val="both"/>
        <w:rPr>
          <w:rFonts w:ascii="Arial" w:hAnsi="Arial" w:cs="Arial"/>
          <w:sz w:val="22"/>
          <w:szCs w:val="22"/>
        </w:rPr>
      </w:pPr>
      <w:r w:rsidRPr="00A4162E">
        <w:rPr>
          <w:rFonts w:ascii="Arial" w:hAnsi="Arial" w:cs="Arial"/>
          <w:b/>
          <w:sz w:val="22"/>
          <w:szCs w:val="22"/>
        </w:rPr>
        <w:t xml:space="preserve">6.4 </w:t>
      </w:r>
      <w:r w:rsidRPr="00A4162E">
        <w:rPr>
          <w:rFonts w:ascii="Arial" w:hAnsi="Arial" w:cs="Arial"/>
          <w:b/>
          <w:sz w:val="22"/>
          <w:szCs w:val="22"/>
        </w:rPr>
        <w:tab/>
        <w:t>Mortar:</w:t>
      </w:r>
      <w:r w:rsidRPr="00A4162E">
        <w:rPr>
          <w:rFonts w:ascii="Arial" w:hAnsi="Arial" w:cs="Arial"/>
          <w:sz w:val="22"/>
          <w:szCs w:val="22"/>
        </w:rPr>
        <w:t xml:space="preserve">  Mortar shall comply with ASTM C 270.</w:t>
      </w:r>
    </w:p>
    <w:p w14:paraId="289D45D8" w14:textId="77777777" w:rsidR="00A4162E" w:rsidRPr="00A4162E" w:rsidRDefault="00A4162E" w:rsidP="00A4162E">
      <w:pPr>
        <w:spacing w:line="220" w:lineRule="exact"/>
        <w:ind w:left="1440" w:hanging="720"/>
        <w:jc w:val="both"/>
        <w:rPr>
          <w:rFonts w:ascii="Arial" w:hAnsi="Arial" w:cs="Arial"/>
          <w:sz w:val="22"/>
          <w:szCs w:val="22"/>
        </w:rPr>
      </w:pPr>
    </w:p>
    <w:p w14:paraId="289D45D9" w14:textId="4649C6A6" w:rsidR="00A4162E" w:rsidRPr="00A4162E" w:rsidRDefault="00A4162E" w:rsidP="00A4162E">
      <w:pPr>
        <w:ind w:left="1440" w:hanging="720"/>
        <w:jc w:val="both"/>
        <w:rPr>
          <w:rFonts w:ascii="Arial" w:hAnsi="Arial" w:cs="Arial"/>
          <w:sz w:val="22"/>
          <w:szCs w:val="22"/>
        </w:rPr>
      </w:pPr>
      <w:r w:rsidRPr="00A4162E">
        <w:rPr>
          <w:rFonts w:ascii="Arial" w:hAnsi="Arial" w:cs="Arial"/>
          <w:b/>
          <w:sz w:val="22"/>
          <w:szCs w:val="22"/>
        </w:rPr>
        <w:t xml:space="preserve">6.5 </w:t>
      </w:r>
      <w:r w:rsidRPr="00A4162E">
        <w:rPr>
          <w:rFonts w:ascii="Arial" w:hAnsi="Arial" w:cs="Arial"/>
          <w:b/>
          <w:sz w:val="22"/>
          <w:szCs w:val="22"/>
        </w:rPr>
        <w:tab/>
        <w:t>Anchors:</w:t>
      </w:r>
      <w:r w:rsidRPr="00A4162E">
        <w:rPr>
          <w:rFonts w:ascii="Arial" w:hAnsi="Arial" w:cs="Arial"/>
          <w:sz w:val="22"/>
          <w:szCs w:val="22"/>
        </w:rPr>
        <w:t xml:space="preserve">  The anchor system shall consist of a proprietary sheet metal tie.  Sheet metal ties shall have a minimum base-metal thickness of 0.06 inch.  Sheet metal ties shall be manufactured from steel complying with ASTM A 1008 and hot dip galvanized in accordance with ASTM A 153, or from galvanized steel complying with ASTM A 653 with a minimum G60 coating, or from Type 304 or Type 316 stainless steel complying with ASTM A</w:t>
      </w:r>
      <w:r w:rsidR="00C52A7A">
        <w:rPr>
          <w:rFonts w:ascii="Arial" w:hAnsi="Arial" w:cs="Arial"/>
          <w:sz w:val="22"/>
          <w:szCs w:val="22"/>
        </w:rPr>
        <w:t xml:space="preserve"> </w:t>
      </w:r>
      <w:r w:rsidRPr="00A4162E">
        <w:rPr>
          <w:rFonts w:ascii="Arial" w:hAnsi="Arial" w:cs="Arial"/>
          <w:sz w:val="22"/>
          <w:szCs w:val="22"/>
        </w:rPr>
        <w:t>240.</w:t>
      </w:r>
    </w:p>
    <w:p w14:paraId="289D45DA" w14:textId="77777777" w:rsidR="00A4162E" w:rsidRPr="00A4162E" w:rsidRDefault="00A4162E" w:rsidP="00A4162E">
      <w:pPr>
        <w:ind w:left="1440" w:hanging="720"/>
        <w:jc w:val="both"/>
        <w:rPr>
          <w:rFonts w:ascii="Arial" w:hAnsi="Arial" w:cs="Arial"/>
          <w:sz w:val="22"/>
          <w:szCs w:val="22"/>
        </w:rPr>
      </w:pPr>
    </w:p>
    <w:p w14:paraId="289D45DB" w14:textId="77777777" w:rsidR="00A4162E" w:rsidRPr="00A4162E" w:rsidRDefault="00A4162E" w:rsidP="00A4162E">
      <w:pPr>
        <w:ind w:left="1440"/>
        <w:jc w:val="both"/>
        <w:rPr>
          <w:rFonts w:ascii="Arial" w:hAnsi="Arial" w:cs="Arial"/>
          <w:sz w:val="22"/>
          <w:szCs w:val="22"/>
        </w:rPr>
      </w:pPr>
      <w:r w:rsidRPr="00A4162E">
        <w:rPr>
          <w:rFonts w:ascii="Arial" w:hAnsi="Arial" w:cs="Arial"/>
          <w:sz w:val="22"/>
          <w:szCs w:val="22"/>
        </w:rPr>
        <w:t>Optionally, stainless steel metal ties shall have a minimum base-metal thickness of 0.03 inch when the anchor ties are installed with at least one anchor for every 2.5 square feet of wall area.</w:t>
      </w:r>
    </w:p>
    <w:p w14:paraId="289D45DC" w14:textId="77777777" w:rsidR="00A4162E" w:rsidRPr="00A4162E" w:rsidRDefault="00A4162E" w:rsidP="00A4162E">
      <w:pPr>
        <w:ind w:left="1440" w:hanging="720"/>
        <w:jc w:val="both"/>
        <w:rPr>
          <w:rFonts w:ascii="Arial" w:hAnsi="Arial" w:cs="Arial"/>
          <w:sz w:val="22"/>
          <w:szCs w:val="22"/>
        </w:rPr>
      </w:pPr>
    </w:p>
    <w:p w14:paraId="289D45DD" w14:textId="77777777" w:rsidR="00A4162E" w:rsidRDefault="00A4162E" w:rsidP="00A4162E">
      <w:pPr>
        <w:ind w:left="1440"/>
        <w:jc w:val="both"/>
        <w:rPr>
          <w:rFonts w:ascii="Arial" w:hAnsi="Arial" w:cs="Arial"/>
          <w:sz w:val="22"/>
          <w:szCs w:val="22"/>
        </w:rPr>
      </w:pPr>
      <w:r w:rsidRPr="00A4162E">
        <w:rPr>
          <w:rFonts w:ascii="Arial" w:hAnsi="Arial" w:cs="Arial"/>
          <w:sz w:val="22"/>
          <w:szCs w:val="22"/>
        </w:rPr>
        <w:t>Screw fasteners shall comply with ANSI/ASME B18.6.1 for wood framing, or ASTM C 1513 for cold-formed steel framing.  Proprietary screw fasteners shall be recognized for the intended use in a current and approved evaluation report.</w:t>
      </w:r>
      <w:r>
        <w:rPr>
          <w:rFonts w:ascii="Arial" w:hAnsi="Arial" w:cs="Arial"/>
          <w:sz w:val="22"/>
          <w:szCs w:val="22"/>
        </w:rPr>
        <w:br w:type="page"/>
      </w:r>
    </w:p>
    <w:p w14:paraId="289D45DE" w14:textId="77777777" w:rsidR="00A4162E" w:rsidRPr="00A4162E" w:rsidRDefault="00A4162E" w:rsidP="00A4162E">
      <w:pPr>
        <w:ind w:left="2160" w:hanging="720"/>
        <w:jc w:val="both"/>
        <w:rPr>
          <w:rFonts w:ascii="Arial" w:hAnsi="Arial" w:cs="Arial"/>
          <w:sz w:val="22"/>
          <w:szCs w:val="22"/>
        </w:rPr>
      </w:pPr>
      <w:r w:rsidRPr="00A4162E">
        <w:rPr>
          <w:rFonts w:ascii="Arial" w:hAnsi="Arial" w:cs="Arial"/>
          <w:b/>
          <w:sz w:val="22"/>
          <w:szCs w:val="22"/>
        </w:rPr>
        <w:lastRenderedPageBreak/>
        <w:t>6.5.1</w:t>
      </w:r>
      <w:r w:rsidRPr="00A4162E">
        <w:rPr>
          <w:rFonts w:ascii="Arial" w:hAnsi="Arial" w:cs="Arial"/>
          <w:b/>
          <w:sz w:val="22"/>
          <w:szCs w:val="22"/>
        </w:rPr>
        <w:tab/>
        <w:t>Tensile Test:</w:t>
      </w:r>
      <w:r w:rsidRPr="00A4162E">
        <w:rPr>
          <w:rFonts w:ascii="Arial" w:hAnsi="Arial" w:cs="Arial"/>
          <w:sz w:val="22"/>
          <w:szCs w:val="22"/>
        </w:rPr>
        <w:t xml:space="preserve">  The masonry anchor and fastener representative of the typical construction to be recognized in the evaluation report shall be tested in accordance with Section 15 of ASTM D 1037 for tensile capacity and pull through of the fastener from the anchor.  A minimum of 10 specimens for each type of anchor and fastener, or combination thereof, shall be tested. </w:t>
      </w:r>
    </w:p>
    <w:p w14:paraId="289D45DF" w14:textId="77777777" w:rsidR="00A4162E" w:rsidRPr="00A4162E" w:rsidRDefault="00A4162E" w:rsidP="00A4162E">
      <w:pPr>
        <w:ind w:left="2160" w:hanging="810"/>
        <w:jc w:val="both"/>
        <w:rPr>
          <w:rFonts w:ascii="Arial" w:hAnsi="Arial" w:cs="Arial"/>
          <w:sz w:val="22"/>
          <w:szCs w:val="22"/>
        </w:rPr>
      </w:pPr>
    </w:p>
    <w:p w14:paraId="289D45E0" w14:textId="77777777" w:rsidR="00A4162E" w:rsidRPr="00A4162E" w:rsidRDefault="00A4162E" w:rsidP="00A4162E">
      <w:pPr>
        <w:tabs>
          <w:tab w:val="left" w:pos="2160"/>
        </w:tabs>
        <w:ind w:left="2160" w:hanging="810"/>
        <w:jc w:val="both"/>
        <w:rPr>
          <w:rFonts w:ascii="Arial" w:hAnsi="Arial" w:cs="Arial"/>
          <w:sz w:val="22"/>
          <w:szCs w:val="22"/>
        </w:rPr>
      </w:pPr>
      <w:r w:rsidRPr="00A4162E">
        <w:rPr>
          <w:rFonts w:ascii="Arial" w:hAnsi="Arial" w:cs="Arial"/>
          <w:b/>
          <w:sz w:val="22"/>
          <w:szCs w:val="22"/>
        </w:rPr>
        <w:tab/>
        <w:t>Conditions of Evaluation:</w:t>
      </w:r>
      <w:r w:rsidRPr="00A4162E">
        <w:rPr>
          <w:rFonts w:ascii="Arial" w:hAnsi="Arial" w:cs="Arial"/>
          <w:sz w:val="22"/>
          <w:szCs w:val="22"/>
        </w:rPr>
        <w:t xml:space="preserve">  Allowable negative pressure per anchor shall not exceed the lesser of the tested tensile capacity divided by the factor of safety of 5.0; or the calculated fastener load from established values based on the maximum wall area per fastener.</w:t>
      </w:r>
    </w:p>
    <w:p w14:paraId="289D45E1" w14:textId="77777777" w:rsidR="00A4162E" w:rsidRPr="00A4162E" w:rsidRDefault="00A4162E" w:rsidP="00A4162E">
      <w:pPr>
        <w:ind w:left="2160" w:hanging="810"/>
        <w:jc w:val="both"/>
        <w:rPr>
          <w:rFonts w:ascii="Arial" w:hAnsi="Arial" w:cs="Arial"/>
          <w:sz w:val="22"/>
          <w:szCs w:val="22"/>
        </w:rPr>
      </w:pPr>
    </w:p>
    <w:p w14:paraId="289D45E2" w14:textId="77777777" w:rsidR="00A4162E" w:rsidRPr="00A4162E" w:rsidRDefault="00A4162E" w:rsidP="00A4162E">
      <w:pPr>
        <w:ind w:left="1440" w:hanging="720"/>
        <w:jc w:val="both"/>
        <w:rPr>
          <w:rFonts w:ascii="Arial" w:hAnsi="Arial" w:cs="Arial"/>
          <w:sz w:val="22"/>
          <w:szCs w:val="22"/>
        </w:rPr>
      </w:pPr>
      <w:r w:rsidRPr="00A4162E">
        <w:rPr>
          <w:rFonts w:ascii="Arial" w:hAnsi="Arial" w:cs="Arial"/>
          <w:b/>
          <w:sz w:val="22"/>
          <w:szCs w:val="22"/>
        </w:rPr>
        <w:t>6.6</w:t>
      </w:r>
      <w:r w:rsidRPr="00A4162E">
        <w:rPr>
          <w:rFonts w:ascii="Arial" w:hAnsi="Arial" w:cs="Arial"/>
          <w:b/>
          <w:sz w:val="22"/>
          <w:szCs w:val="22"/>
        </w:rPr>
        <w:tab/>
        <w:t>Polystyrene Backing Board:</w:t>
      </w:r>
      <w:r w:rsidRPr="00A4162E">
        <w:rPr>
          <w:rFonts w:ascii="Arial" w:hAnsi="Arial" w:cs="Arial"/>
          <w:sz w:val="22"/>
          <w:szCs w:val="22"/>
        </w:rPr>
        <w:t xml:space="preserve">  Polystyrene foam plastic backing boards shall comply with ASTM C 578.  Backing boards shall be a maximum of 4 inches thick and conform to the requirements of Section 2603 of the IBC</w:t>
      </w:r>
      <w:r w:rsidRPr="00A4162E">
        <w:rPr>
          <w:rFonts w:ascii="Arial" w:hAnsi="Arial" w:cs="Arial"/>
          <w:sz w:val="22"/>
          <w:szCs w:val="22"/>
          <w:vertAlign w:val="superscript"/>
        </w:rPr>
        <w:t>®</w:t>
      </w:r>
      <w:r w:rsidRPr="00A4162E">
        <w:rPr>
          <w:rFonts w:ascii="Arial" w:hAnsi="Arial" w:cs="Arial"/>
          <w:sz w:val="22"/>
          <w:szCs w:val="22"/>
        </w:rPr>
        <w:t>, or Section R316 of the IRC</w:t>
      </w:r>
      <w:r w:rsidRPr="00A4162E">
        <w:rPr>
          <w:rFonts w:ascii="Arial" w:hAnsi="Arial" w:cs="Arial"/>
          <w:sz w:val="22"/>
          <w:szCs w:val="22"/>
          <w:vertAlign w:val="superscript"/>
        </w:rPr>
        <w:t>®</w:t>
      </w:r>
      <w:r w:rsidRPr="00A4162E">
        <w:rPr>
          <w:rFonts w:ascii="Arial" w:hAnsi="Arial" w:cs="Arial"/>
          <w:sz w:val="22"/>
          <w:szCs w:val="22"/>
        </w:rPr>
        <w:t xml:space="preserve"> (Section R314 of the 2006 IRC</w:t>
      </w:r>
      <w:r w:rsidRPr="00A4162E">
        <w:rPr>
          <w:rFonts w:ascii="Arial" w:hAnsi="Arial" w:cs="Arial"/>
          <w:sz w:val="22"/>
          <w:szCs w:val="22"/>
          <w:vertAlign w:val="superscript"/>
        </w:rPr>
        <w:t>®</w:t>
      </w:r>
      <w:r w:rsidRPr="00A4162E">
        <w:rPr>
          <w:rFonts w:ascii="Arial" w:hAnsi="Arial" w:cs="Arial"/>
          <w:sz w:val="22"/>
          <w:szCs w:val="22"/>
        </w:rPr>
        <w:t>), as applicable.</w:t>
      </w:r>
    </w:p>
    <w:p w14:paraId="289D45E3" w14:textId="77777777" w:rsidR="00A4162E" w:rsidRPr="00A4162E" w:rsidRDefault="00A4162E" w:rsidP="00A4162E">
      <w:pPr>
        <w:ind w:left="1440" w:hanging="720"/>
        <w:jc w:val="both"/>
        <w:rPr>
          <w:rFonts w:ascii="Arial" w:hAnsi="Arial" w:cs="Arial"/>
          <w:sz w:val="22"/>
          <w:szCs w:val="22"/>
        </w:rPr>
      </w:pPr>
    </w:p>
    <w:p w14:paraId="289D45E4" w14:textId="77777777" w:rsidR="00A4162E" w:rsidRPr="00A4162E" w:rsidRDefault="00A4162E" w:rsidP="00A4162E">
      <w:pPr>
        <w:ind w:left="1440" w:hanging="720"/>
        <w:jc w:val="both"/>
        <w:rPr>
          <w:rFonts w:ascii="Arial" w:hAnsi="Arial" w:cs="Arial"/>
          <w:sz w:val="22"/>
          <w:szCs w:val="22"/>
        </w:rPr>
      </w:pPr>
      <w:r w:rsidRPr="00A4162E">
        <w:rPr>
          <w:rFonts w:ascii="Arial" w:hAnsi="Arial" w:cs="Arial"/>
          <w:b/>
          <w:sz w:val="22"/>
          <w:szCs w:val="22"/>
        </w:rPr>
        <w:t>6.7</w:t>
      </w:r>
      <w:r w:rsidRPr="00A4162E">
        <w:rPr>
          <w:rFonts w:ascii="Arial" w:hAnsi="Arial" w:cs="Arial"/>
          <w:b/>
          <w:sz w:val="22"/>
          <w:szCs w:val="22"/>
        </w:rPr>
        <w:tab/>
        <w:t xml:space="preserve">Masonry Veneer System Test Procedures: </w:t>
      </w:r>
      <w:r w:rsidRPr="00A4162E">
        <w:rPr>
          <w:rFonts w:ascii="Arial" w:hAnsi="Arial" w:cs="Arial"/>
          <w:sz w:val="22"/>
          <w:szCs w:val="22"/>
        </w:rPr>
        <w:t>All test assemblies shall determine the maximum conditions for recognition, therefore test assemblies shall be representative of the weakest assemblies, i.e., ‘worst case’ condition, with consideration for greatest unsupported spans, fastener spacing, thicknesses, etc.</w:t>
      </w:r>
    </w:p>
    <w:p w14:paraId="289D45E5" w14:textId="77777777" w:rsidR="00A4162E" w:rsidRPr="00A4162E" w:rsidRDefault="00A4162E" w:rsidP="00A4162E">
      <w:pPr>
        <w:ind w:left="1440" w:hanging="720"/>
        <w:jc w:val="both"/>
        <w:rPr>
          <w:rFonts w:ascii="Arial" w:hAnsi="Arial" w:cs="Arial"/>
          <w:sz w:val="22"/>
          <w:szCs w:val="22"/>
        </w:rPr>
      </w:pPr>
    </w:p>
    <w:p w14:paraId="289D45E6" w14:textId="77777777" w:rsidR="00A4162E" w:rsidRPr="00A4162E" w:rsidRDefault="00A4162E" w:rsidP="00A4162E">
      <w:pPr>
        <w:ind w:left="2160" w:hanging="720"/>
        <w:jc w:val="both"/>
        <w:rPr>
          <w:rFonts w:ascii="Arial" w:hAnsi="Arial" w:cs="Arial"/>
          <w:sz w:val="22"/>
          <w:szCs w:val="22"/>
        </w:rPr>
      </w:pPr>
      <w:r w:rsidRPr="00A4162E">
        <w:rPr>
          <w:rFonts w:ascii="Arial" w:hAnsi="Arial" w:cs="Arial"/>
          <w:b/>
          <w:sz w:val="22"/>
          <w:szCs w:val="22"/>
        </w:rPr>
        <w:t>6.7.1</w:t>
      </w:r>
      <w:r w:rsidRPr="00A4162E">
        <w:rPr>
          <w:rFonts w:ascii="Arial" w:hAnsi="Arial" w:cs="Arial"/>
          <w:b/>
          <w:sz w:val="22"/>
          <w:szCs w:val="22"/>
        </w:rPr>
        <w:tab/>
        <w:t xml:space="preserve">Gravity Load Test:  </w:t>
      </w:r>
      <w:r w:rsidRPr="00A4162E">
        <w:rPr>
          <w:rFonts w:ascii="Arial" w:hAnsi="Arial" w:cs="Arial"/>
          <w:sz w:val="22"/>
          <w:szCs w:val="22"/>
        </w:rPr>
        <w:t>Allowable gravity load tests shall be conducted to determine the allowable unsupported wall height for the masonry veneer system.  Gravity load testing shall be in accordance with Section 9 of ASTM E 72, on a minimum of 3 wall assemblies for each type of masonry unit. Test assemblies shall be 4 feet wide by 8 feet tall.  Assemblies shall be tested not less than 7 days and not greater than 28 days after mortar application.</w:t>
      </w:r>
    </w:p>
    <w:p w14:paraId="289D45E7" w14:textId="77777777" w:rsidR="00A4162E" w:rsidRPr="00A4162E" w:rsidRDefault="00A4162E" w:rsidP="00A4162E">
      <w:pPr>
        <w:ind w:left="2160" w:hanging="720"/>
        <w:jc w:val="both"/>
        <w:rPr>
          <w:rFonts w:ascii="Arial" w:hAnsi="Arial" w:cs="Arial"/>
          <w:sz w:val="22"/>
          <w:szCs w:val="22"/>
        </w:rPr>
      </w:pPr>
    </w:p>
    <w:p w14:paraId="289D45E8" w14:textId="3B309424" w:rsidR="00A4162E" w:rsidRDefault="00A4162E" w:rsidP="00A4162E">
      <w:pPr>
        <w:ind w:left="2160"/>
        <w:jc w:val="both"/>
        <w:rPr>
          <w:rFonts w:ascii="Arial" w:hAnsi="Arial" w:cs="Arial"/>
          <w:sz w:val="22"/>
          <w:szCs w:val="22"/>
        </w:rPr>
      </w:pPr>
      <w:r w:rsidRPr="00A4162E">
        <w:rPr>
          <w:rFonts w:ascii="Arial" w:hAnsi="Arial" w:cs="Arial"/>
          <w:b/>
          <w:sz w:val="22"/>
          <w:szCs w:val="22"/>
        </w:rPr>
        <w:t>Conditions of Evaluation:</w:t>
      </w:r>
      <w:r w:rsidRPr="00A4162E">
        <w:rPr>
          <w:rFonts w:ascii="Arial" w:hAnsi="Arial" w:cs="Arial"/>
          <w:sz w:val="22"/>
          <w:szCs w:val="22"/>
        </w:rPr>
        <w:t xml:space="preserve"> The allowable unsupported wall height shall be the lesser of the maximum code prescribed height for anchored masonry veneer, or the height determined from the allowable gravity load tests </w:t>
      </w:r>
      <w:r w:rsidR="004E0855">
        <w:rPr>
          <w:rFonts w:ascii="Arial" w:hAnsi="Arial" w:cs="Arial"/>
          <w:sz w:val="22"/>
          <w:szCs w:val="22"/>
        </w:rPr>
        <w:t xml:space="preserve">in accordance with Eq. 1: </w:t>
      </w:r>
    </w:p>
    <w:p w14:paraId="2BAE3E5C" w14:textId="569B20DE" w:rsidR="005F46D3" w:rsidRDefault="005F46D3" w:rsidP="00A4162E">
      <w:pPr>
        <w:ind w:left="2160"/>
        <w:jc w:val="both"/>
        <w:rPr>
          <w:rFonts w:ascii="Arial" w:hAnsi="Arial" w:cs="Arial"/>
          <w:sz w:val="22"/>
          <w:szCs w:val="22"/>
        </w:rPr>
      </w:pPr>
    </w:p>
    <w:p w14:paraId="1848CF80" w14:textId="45EB18FF" w:rsidR="005F46D3" w:rsidRPr="000B0D8A" w:rsidRDefault="005F46D3" w:rsidP="00A4162E">
      <w:pPr>
        <w:ind w:left="2160"/>
        <w:jc w:val="both"/>
        <w:rPr>
          <w:rFonts w:ascii="Arial" w:hAnsi="Arial" w:cs="Arial"/>
          <w:sz w:val="22"/>
          <w:szCs w:val="22"/>
        </w:rPr>
      </w:pPr>
      <w:r>
        <w:rPr>
          <w:rFonts w:ascii="Arial" w:hAnsi="Arial" w:cs="Arial"/>
          <w:sz w:val="22"/>
          <w:szCs w:val="22"/>
        </w:rPr>
        <w:t>H</w:t>
      </w:r>
      <w:r w:rsidR="000B0D8A">
        <w:rPr>
          <w:rFonts w:ascii="Arial" w:hAnsi="Arial" w:cs="Arial"/>
          <w:sz w:val="22"/>
          <w:szCs w:val="22"/>
          <w:vertAlign w:val="subscript"/>
        </w:rPr>
        <w:t>au</w:t>
      </w:r>
      <w:r w:rsidR="000B0D8A">
        <w:rPr>
          <w:rFonts w:ascii="Arial" w:hAnsi="Arial" w:cs="Arial"/>
          <w:sz w:val="22"/>
          <w:szCs w:val="22"/>
        </w:rPr>
        <w:t xml:space="preserve"> =</w:t>
      </w:r>
      <w:r w:rsidR="003E71AB">
        <w:rPr>
          <w:rFonts w:ascii="Arial" w:hAnsi="Arial" w:cs="Arial"/>
          <w:sz w:val="22"/>
          <w:szCs w:val="22"/>
        </w:rPr>
        <w:t xml:space="preserve"> ½(</w:t>
      </w:r>
      <w:r w:rsidR="001B3263">
        <w:rPr>
          <w:rFonts w:ascii="Arial" w:hAnsi="Arial" w:cs="Arial"/>
          <w:sz w:val="22"/>
          <w:szCs w:val="22"/>
        </w:rPr>
        <w:t xml:space="preserve">h + </w:t>
      </w:r>
      <w:r w:rsidR="007E6F5F">
        <w:rPr>
          <w:rFonts w:ascii="Arial" w:hAnsi="Arial" w:cs="Arial"/>
          <w:sz w:val="22"/>
          <w:szCs w:val="22"/>
        </w:rPr>
        <w:t>P/w</w:t>
      </w:r>
      <w:r w:rsidR="00B905FB">
        <w:rPr>
          <w:rFonts w:ascii="Arial" w:hAnsi="Arial" w:cs="Arial"/>
          <w:sz w:val="22"/>
          <w:szCs w:val="22"/>
        </w:rPr>
        <w:t>)</w:t>
      </w:r>
      <w:r w:rsidR="00B905FB">
        <w:rPr>
          <w:rFonts w:ascii="Arial" w:hAnsi="Arial" w:cs="Arial"/>
          <w:sz w:val="22"/>
          <w:szCs w:val="22"/>
        </w:rPr>
        <w:tab/>
      </w:r>
      <w:r w:rsidR="00B905FB">
        <w:rPr>
          <w:rFonts w:ascii="Arial" w:hAnsi="Arial" w:cs="Arial"/>
          <w:sz w:val="22"/>
          <w:szCs w:val="22"/>
        </w:rPr>
        <w:tab/>
      </w:r>
      <w:r w:rsidR="00B905FB">
        <w:rPr>
          <w:rFonts w:ascii="Arial" w:hAnsi="Arial" w:cs="Arial"/>
          <w:sz w:val="22"/>
          <w:szCs w:val="22"/>
        </w:rPr>
        <w:tab/>
      </w:r>
      <w:r w:rsidR="00B905FB">
        <w:rPr>
          <w:rFonts w:ascii="Arial" w:hAnsi="Arial" w:cs="Arial"/>
          <w:sz w:val="22"/>
          <w:szCs w:val="22"/>
        </w:rPr>
        <w:tab/>
      </w:r>
      <w:r w:rsidR="00B905FB">
        <w:rPr>
          <w:rFonts w:ascii="Arial" w:hAnsi="Arial" w:cs="Arial"/>
          <w:sz w:val="22"/>
          <w:szCs w:val="22"/>
        </w:rPr>
        <w:tab/>
      </w:r>
      <w:r w:rsidR="00B905FB">
        <w:rPr>
          <w:rFonts w:ascii="Arial" w:hAnsi="Arial" w:cs="Arial"/>
          <w:sz w:val="22"/>
          <w:szCs w:val="22"/>
        </w:rPr>
        <w:tab/>
      </w:r>
      <w:r w:rsidR="00B905FB">
        <w:rPr>
          <w:rFonts w:ascii="Arial" w:hAnsi="Arial" w:cs="Arial"/>
          <w:sz w:val="22"/>
          <w:szCs w:val="22"/>
        </w:rPr>
        <w:tab/>
        <w:t>E</w:t>
      </w:r>
      <w:r w:rsidR="00CD4662">
        <w:rPr>
          <w:rFonts w:ascii="Arial" w:hAnsi="Arial" w:cs="Arial"/>
          <w:sz w:val="22"/>
          <w:szCs w:val="22"/>
        </w:rPr>
        <w:t>q.-1</w:t>
      </w:r>
    </w:p>
    <w:p w14:paraId="289D45E9" w14:textId="77777777" w:rsidR="00A4162E" w:rsidRPr="00A4162E" w:rsidRDefault="00A4162E" w:rsidP="00A4162E">
      <w:pPr>
        <w:ind w:left="2880" w:hanging="720"/>
        <w:rPr>
          <w:rFonts w:ascii="Arial" w:eastAsiaTheme="minorEastAsia" w:hAnsi="Arial" w:cs="Arial"/>
          <w:sz w:val="22"/>
          <w:szCs w:val="22"/>
        </w:rPr>
      </w:pPr>
      <w:r w:rsidRPr="00A4162E">
        <w:rPr>
          <w:rFonts w:ascii="Arial" w:eastAsiaTheme="minorEastAsia" w:hAnsi="Arial" w:cs="Arial"/>
          <w:sz w:val="22"/>
          <w:szCs w:val="22"/>
        </w:rPr>
        <w:tab/>
      </w:r>
      <w:r w:rsidRPr="00A4162E">
        <w:rPr>
          <w:rFonts w:ascii="Arial" w:eastAsiaTheme="minorEastAsia" w:hAnsi="Arial" w:cs="Arial"/>
          <w:sz w:val="22"/>
          <w:szCs w:val="22"/>
        </w:rPr>
        <w:tab/>
        <w:t>Where:</w:t>
      </w:r>
      <w:r w:rsidRPr="00A4162E">
        <w:rPr>
          <w:rFonts w:ascii="Arial" w:eastAsiaTheme="minorEastAsia" w:hAnsi="Arial" w:cs="Arial"/>
          <w:sz w:val="22"/>
          <w:szCs w:val="22"/>
        </w:rPr>
        <w:tab/>
      </w:r>
      <w:r w:rsidRPr="00A4162E">
        <w:rPr>
          <w:rFonts w:ascii="Arial" w:eastAsiaTheme="minorEastAsia" w:hAnsi="Arial" w:cs="Arial"/>
          <w:sz w:val="22"/>
          <w:szCs w:val="22"/>
        </w:rPr>
        <w:tab/>
      </w:r>
    </w:p>
    <w:p w14:paraId="289D45EA" w14:textId="672ABF55" w:rsidR="00A4162E" w:rsidRDefault="00A4162E" w:rsidP="00A4162E">
      <w:pPr>
        <w:ind w:left="2880" w:hanging="720"/>
        <w:rPr>
          <w:rFonts w:ascii="Arial" w:eastAsiaTheme="minorEastAsia" w:hAnsi="Arial" w:cs="Arial"/>
          <w:sz w:val="22"/>
          <w:szCs w:val="22"/>
        </w:rPr>
      </w:pPr>
    </w:p>
    <w:p w14:paraId="6DFB11C4" w14:textId="44F8F5E4" w:rsidR="00CD4662" w:rsidRPr="00372910" w:rsidRDefault="00CD4662" w:rsidP="00A4162E">
      <w:pPr>
        <w:ind w:left="2880" w:hanging="720"/>
        <w:rPr>
          <w:rFonts w:ascii="Arial" w:eastAsiaTheme="minorEastAsia" w:hAnsi="Arial" w:cs="Arial"/>
          <w:sz w:val="22"/>
          <w:szCs w:val="22"/>
        </w:rPr>
      </w:pPr>
      <w:r>
        <w:rPr>
          <w:rFonts w:ascii="Arial" w:eastAsiaTheme="minorEastAsia" w:hAnsi="Arial" w:cs="Arial"/>
          <w:sz w:val="22"/>
          <w:szCs w:val="22"/>
        </w:rPr>
        <w:tab/>
      </w:r>
      <w:r>
        <w:rPr>
          <w:rFonts w:ascii="Arial" w:eastAsiaTheme="minorEastAsia" w:hAnsi="Arial" w:cs="Arial"/>
          <w:sz w:val="22"/>
          <w:szCs w:val="22"/>
        </w:rPr>
        <w:tab/>
        <w:t>H</w:t>
      </w:r>
      <w:r w:rsidR="00372910" w:rsidRPr="00875AA4">
        <w:rPr>
          <w:rFonts w:ascii="Arial" w:eastAsiaTheme="minorEastAsia" w:hAnsi="Arial" w:cs="Arial"/>
          <w:sz w:val="22"/>
          <w:szCs w:val="22"/>
          <w:vertAlign w:val="subscript"/>
        </w:rPr>
        <w:t>au</w:t>
      </w:r>
      <w:r w:rsidR="00372910">
        <w:rPr>
          <w:rFonts w:ascii="Arial" w:eastAsiaTheme="minorEastAsia" w:hAnsi="Arial" w:cs="Arial"/>
          <w:sz w:val="22"/>
          <w:szCs w:val="22"/>
        </w:rPr>
        <w:t xml:space="preserve"> = </w:t>
      </w:r>
      <w:r w:rsidR="00BC1ED0">
        <w:rPr>
          <w:rFonts w:ascii="Arial" w:eastAsiaTheme="minorEastAsia" w:hAnsi="Arial" w:cs="Arial"/>
          <w:sz w:val="22"/>
          <w:szCs w:val="22"/>
        </w:rPr>
        <w:t>allowable unsupported height (feet)</w:t>
      </w:r>
    </w:p>
    <w:p w14:paraId="289D45EB" w14:textId="77777777" w:rsidR="00A4162E" w:rsidRPr="00A4162E" w:rsidRDefault="00A4162E" w:rsidP="00A4162E">
      <w:pPr>
        <w:ind w:left="2880" w:firstLine="720"/>
        <w:rPr>
          <w:rFonts w:ascii="Arial" w:eastAsiaTheme="minorEastAsia" w:hAnsi="Arial" w:cs="Arial"/>
          <w:sz w:val="22"/>
          <w:szCs w:val="22"/>
        </w:rPr>
      </w:pPr>
      <w:r w:rsidRPr="00A4162E">
        <w:rPr>
          <w:rFonts w:ascii="Arial" w:eastAsiaTheme="minorEastAsia" w:hAnsi="Arial" w:cs="Arial"/>
          <w:sz w:val="22"/>
          <w:szCs w:val="22"/>
        </w:rPr>
        <w:t>h = height of tested wall assembly (feet)</w:t>
      </w:r>
    </w:p>
    <w:p w14:paraId="289D45EC" w14:textId="77777777" w:rsidR="00A4162E" w:rsidRPr="00A4162E" w:rsidRDefault="00A4162E" w:rsidP="00A4162E">
      <w:pPr>
        <w:ind w:left="2880" w:hanging="720"/>
        <w:rPr>
          <w:rFonts w:ascii="Arial" w:eastAsiaTheme="minorEastAsia" w:hAnsi="Arial" w:cs="Arial"/>
          <w:sz w:val="22"/>
          <w:szCs w:val="22"/>
        </w:rPr>
      </w:pPr>
      <w:r w:rsidRPr="00A4162E">
        <w:rPr>
          <w:rFonts w:ascii="Arial" w:eastAsiaTheme="minorEastAsia" w:hAnsi="Arial" w:cs="Arial"/>
          <w:sz w:val="22"/>
          <w:szCs w:val="22"/>
        </w:rPr>
        <w:tab/>
      </w:r>
      <w:r w:rsidRPr="00A4162E">
        <w:rPr>
          <w:rFonts w:ascii="Arial" w:eastAsiaTheme="minorEastAsia" w:hAnsi="Arial" w:cs="Arial"/>
          <w:sz w:val="22"/>
          <w:szCs w:val="22"/>
        </w:rPr>
        <w:tab/>
        <w:t>w = average weight of wall assembly (psf)</w:t>
      </w:r>
    </w:p>
    <w:p w14:paraId="289D45ED" w14:textId="77777777" w:rsidR="00A4162E" w:rsidRPr="00A4162E" w:rsidRDefault="00A4162E" w:rsidP="00A4162E">
      <w:pPr>
        <w:ind w:left="2880" w:hanging="720"/>
        <w:jc w:val="both"/>
        <w:rPr>
          <w:rFonts w:ascii="Arial" w:hAnsi="Arial" w:cs="Arial"/>
          <w:sz w:val="22"/>
          <w:szCs w:val="22"/>
        </w:rPr>
      </w:pPr>
      <w:r w:rsidRPr="00A4162E">
        <w:rPr>
          <w:rFonts w:ascii="Arial" w:hAnsi="Arial" w:cs="Arial"/>
          <w:sz w:val="22"/>
          <w:szCs w:val="22"/>
        </w:rPr>
        <w:tab/>
      </w:r>
      <w:r w:rsidRPr="00A4162E">
        <w:rPr>
          <w:rFonts w:ascii="Arial" w:hAnsi="Arial" w:cs="Arial"/>
          <w:sz w:val="22"/>
          <w:szCs w:val="22"/>
        </w:rPr>
        <w:tab/>
        <w:t xml:space="preserve">P = applied axial load (pounds per linear foot)  </w:t>
      </w:r>
    </w:p>
    <w:p w14:paraId="289D45EE" w14:textId="77777777" w:rsidR="00A4162E" w:rsidRPr="00A4162E" w:rsidRDefault="00A4162E" w:rsidP="00A4162E">
      <w:pPr>
        <w:ind w:left="2160" w:hanging="720"/>
        <w:jc w:val="both"/>
        <w:rPr>
          <w:rFonts w:ascii="Arial" w:hAnsi="Arial" w:cs="Arial"/>
          <w:sz w:val="22"/>
          <w:szCs w:val="22"/>
        </w:rPr>
      </w:pPr>
    </w:p>
    <w:p w14:paraId="289D45EF" w14:textId="77777777" w:rsidR="00A4162E" w:rsidRPr="00A4162E" w:rsidRDefault="00A4162E" w:rsidP="00A4162E">
      <w:pPr>
        <w:ind w:left="2160" w:hanging="720"/>
        <w:jc w:val="both"/>
        <w:rPr>
          <w:rFonts w:ascii="Arial" w:hAnsi="Arial" w:cs="Arial"/>
          <w:sz w:val="22"/>
          <w:szCs w:val="22"/>
        </w:rPr>
      </w:pPr>
      <w:r w:rsidRPr="00A4162E">
        <w:rPr>
          <w:rFonts w:ascii="Arial" w:hAnsi="Arial" w:cs="Arial"/>
          <w:b/>
          <w:sz w:val="22"/>
          <w:szCs w:val="22"/>
        </w:rPr>
        <w:t xml:space="preserve">6.7.2 </w:t>
      </w:r>
      <w:r w:rsidRPr="00A4162E">
        <w:rPr>
          <w:rFonts w:ascii="Arial" w:hAnsi="Arial" w:cs="Arial"/>
          <w:b/>
          <w:sz w:val="22"/>
          <w:szCs w:val="22"/>
        </w:rPr>
        <w:tab/>
        <w:t>Transverse Load Test</w:t>
      </w:r>
      <w:r w:rsidRPr="00A4162E">
        <w:rPr>
          <w:rFonts w:ascii="Arial" w:hAnsi="Arial" w:cs="Arial"/>
          <w:sz w:val="22"/>
          <w:szCs w:val="22"/>
        </w:rPr>
        <w:t>:  Transverse load tests shall be conducted to determine allowable wind pressures.  Testing of 3 positive pressure and 3 negative pressure wall assemblies, for each type of masonry unit, shall be conducted in accordance with Procedure B of ASTM E 330.  The wall assemblies shall be representative of the typical construction to be recognized in the evaluation report.  Test assemblies shall be 4 feet wide by 8 feet tall.  Assemblies shall be tested not less than 7 days and not greater than 28 days after mortar application.  Test pressure shall be applied in at least six increments with each pressure increment held for a minimum of 10 seconds.  Tested assemblies shall withstand a minimum deflection of l/240.</w:t>
      </w:r>
    </w:p>
    <w:p w14:paraId="289D45F0" w14:textId="77777777" w:rsidR="00A4162E" w:rsidRPr="00A4162E" w:rsidRDefault="00A4162E" w:rsidP="00A4162E">
      <w:pPr>
        <w:ind w:left="2160" w:hanging="720"/>
        <w:jc w:val="both"/>
        <w:rPr>
          <w:rFonts w:ascii="Arial" w:hAnsi="Arial" w:cs="Arial"/>
          <w:sz w:val="22"/>
          <w:szCs w:val="22"/>
        </w:rPr>
      </w:pPr>
    </w:p>
    <w:p w14:paraId="289D45F1" w14:textId="77777777" w:rsidR="00A4162E" w:rsidRPr="00A4162E" w:rsidRDefault="00A4162E" w:rsidP="00A4162E">
      <w:pPr>
        <w:ind w:left="2160"/>
        <w:jc w:val="both"/>
        <w:rPr>
          <w:rFonts w:ascii="Arial" w:hAnsi="Arial" w:cs="Arial"/>
          <w:sz w:val="22"/>
          <w:szCs w:val="22"/>
        </w:rPr>
      </w:pPr>
      <w:r w:rsidRPr="00A4162E">
        <w:rPr>
          <w:rFonts w:ascii="Arial" w:hAnsi="Arial" w:cs="Arial"/>
          <w:b/>
          <w:sz w:val="22"/>
          <w:szCs w:val="22"/>
        </w:rPr>
        <w:t>Conditions of Evaluation:</w:t>
      </w:r>
      <w:r w:rsidRPr="00A4162E">
        <w:rPr>
          <w:rFonts w:ascii="Arial" w:hAnsi="Arial" w:cs="Arial"/>
          <w:sz w:val="22"/>
          <w:szCs w:val="22"/>
        </w:rPr>
        <w:t xml:space="preserve"> Allowable positive transverse loads shall be the average of the positive load tests divided by a safety factor of 3.0 provided that none of the tests vary by more than 15 percent from the average of the three tested assemblies.  If masonry ties punch through the mortar joints, or any other anchor system failure, during the positive transverse load tests the factor of safety shall be 5.0.</w:t>
      </w:r>
    </w:p>
    <w:p w14:paraId="289D45F2" w14:textId="77777777" w:rsidR="00A4162E" w:rsidRPr="00A4162E" w:rsidRDefault="00A4162E" w:rsidP="00A4162E">
      <w:pPr>
        <w:ind w:left="2160" w:hanging="720"/>
        <w:jc w:val="both"/>
        <w:rPr>
          <w:rFonts w:ascii="Arial" w:hAnsi="Arial" w:cs="Arial"/>
          <w:sz w:val="22"/>
          <w:szCs w:val="22"/>
        </w:rPr>
      </w:pPr>
    </w:p>
    <w:p w14:paraId="289D45F3" w14:textId="77777777" w:rsidR="00A4162E" w:rsidRPr="00A4162E" w:rsidRDefault="00A4162E" w:rsidP="00A4162E">
      <w:pPr>
        <w:ind w:left="2160"/>
        <w:jc w:val="both"/>
        <w:rPr>
          <w:rFonts w:ascii="Arial" w:hAnsi="Arial" w:cs="Arial"/>
          <w:sz w:val="22"/>
          <w:szCs w:val="22"/>
        </w:rPr>
      </w:pPr>
      <w:r w:rsidRPr="00A4162E">
        <w:rPr>
          <w:rFonts w:ascii="Arial" w:hAnsi="Arial" w:cs="Arial"/>
          <w:sz w:val="22"/>
          <w:szCs w:val="22"/>
        </w:rPr>
        <w:t>Allowable negative transverse loads shall the average of the negative load tests divided by a safety factor of 3.0 provided that none of the tests vary by more than 15 percent from the average of the three tested assemblies.  If masonry ties pull-out of the mortar joints, or any other anchor system failure, during the negative transvers load tests the factor of safety shall be 5.0.  Allowable negative transverse loads shall not exceed the allowable anchor-fastener values determined in accordance with Section 6.5.</w:t>
      </w:r>
    </w:p>
    <w:p w14:paraId="289D45F4" w14:textId="77777777" w:rsidR="00A4162E" w:rsidRPr="00A4162E" w:rsidRDefault="00A4162E" w:rsidP="00A4162E">
      <w:pPr>
        <w:pStyle w:val="PlainText"/>
        <w:jc w:val="both"/>
        <w:rPr>
          <w:rFonts w:ascii="Arial" w:hAnsi="Arial" w:cs="Arial"/>
          <w:sz w:val="22"/>
          <w:szCs w:val="22"/>
        </w:rPr>
      </w:pPr>
    </w:p>
    <w:p w14:paraId="289D45F5" w14:textId="77777777" w:rsidR="00A4162E" w:rsidRPr="00A4162E" w:rsidRDefault="00A4162E" w:rsidP="00A4162E">
      <w:pPr>
        <w:pStyle w:val="PlainText"/>
        <w:ind w:left="720" w:hanging="720"/>
        <w:jc w:val="both"/>
        <w:rPr>
          <w:rFonts w:ascii="Arial" w:hAnsi="Arial" w:cs="Arial"/>
          <w:b/>
          <w:sz w:val="22"/>
          <w:szCs w:val="22"/>
        </w:rPr>
      </w:pPr>
      <w:r w:rsidRPr="00A4162E">
        <w:rPr>
          <w:rFonts w:ascii="Arial" w:hAnsi="Arial" w:cs="Arial"/>
          <w:b/>
          <w:sz w:val="22"/>
          <w:szCs w:val="22"/>
        </w:rPr>
        <w:t>7.0</w:t>
      </w:r>
      <w:r w:rsidRPr="00A4162E">
        <w:rPr>
          <w:rFonts w:ascii="Arial" w:hAnsi="Arial" w:cs="Arial"/>
          <w:b/>
          <w:sz w:val="22"/>
          <w:szCs w:val="22"/>
        </w:rPr>
        <w:tab/>
        <w:t>QUALITY CONTROL</w:t>
      </w:r>
    </w:p>
    <w:p w14:paraId="289D45F6" w14:textId="77777777" w:rsidR="00A4162E" w:rsidRPr="00A4162E" w:rsidRDefault="00A4162E" w:rsidP="00A4162E">
      <w:pPr>
        <w:pStyle w:val="PlainText"/>
        <w:ind w:left="720" w:hanging="720"/>
        <w:jc w:val="both"/>
        <w:rPr>
          <w:rFonts w:ascii="Arial" w:hAnsi="Arial" w:cs="Arial"/>
          <w:b/>
          <w:sz w:val="22"/>
          <w:szCs w:val="22"/>
        </w:rPr>
      </w:pPr>
    </w:p>
    <w:p w14:paraId="289D45F7" w14:textId="77777777" w:rsidR="00A4162E" w:rsidRPr="00A4162E" w:rsidRDefault="00A4162E" w:rsidP="00A4162E">
      <w:pPr>
        <w:pStyle w:val="PlainText"/>
        <w:ind w:left="1440" w:hanging="720"/>
        <w:jc w:val="both"/>
        <w:rPr>
          <w:rFonts w:ascii="Arial" w:hAnsi="Arial" w:cs="Arial"/>
          <w:sz w:val="22"/>
          <w:szCs w:val="22"/>
        </w:rPr>
      </w:pPr>
      <w:r w:rsidRPr="00A4162E">
        <w:rPr>
          <w:rFonts w:ascii="Arial" w:hAnsi="Arial" w:cs="Arial"/>
          <w:b/>
          <w:sz w:val="22"/>
          <w:szCs w:val="22"/>
        </w:rPr>
        <w:t xml:space="preserve">7.1 </w:t>
      </w:r>
      <w:r w:rsidRPr="00A4162E">
        <w:rPr>
          <w:rFonts w:ascii="Arial" w:hAnsi="Arial" w:cs="Arial"/>
          <w:b/>
          <w:sz w:val="22"/>
          <w:szCs w:val="22"/>
        </w:rPr>
        <w:tab/>
      </w:r>
      <w:r w:rsidRPr="00A4162E">
        <w:rPr>
          <w:rFonts w:ascii="Arial" w:hAnsi="Arial" w:cs="Arial"/>
          <w:sz w:val="22"/>
          <w:szCs w:val="22"/>
        </w:rPr>
        <w:t xml:space="preserve">Manufacturer’s Quality Assurance System shall comply with the IAPMO UES Minimum Requirements for Listee’s Quality Assurance System (IAPMO ES-010). </w:t>
      </w:r>
    </w:p>
    <w:p w14:paraId="289D45F8" w14:textId="77777777" w:rsidR="00A4162E" w:rsidRPr="00A4162E" w:rsidRDefault="00A4162E" w:rsidP="00A4162E">
      <w:pPr>
        <w:pStyle w:val="PlainText"/>
        <w:ind w:left="1440" w:hanging="720"/>
        <w:jc w:val="both"/>
        <w:rPr>
          <w:rFonts w:ascii="Arial" w:hAnsi="Arial" w:cs="Arial"/>
          <w:sz w:val="22"/>
          <w:szCs w:val="22"/>
        </w:rPr>
      </w:pPr>
    </w:p>
    <w:p w14:paraId="289D45F9" w14:textId="77777777" w:rsidR="00A4162E" w:rsidRPr="00A4162E" w:rsidRDefault="00A4162E" w:rsidP="00A4162E">
      <w:pPr>
        <w:pStyle w:val="PlainText"/>
        <w:ind w:left="1440" w:hanging="720"/>
        <w:jc w:val="both"/>
        <w:rPr>
          <w:rFonts w:ascii="Arial" w:hAnsi="Arial" w:cs="Arial"/>
          <w:sz w:val="22"/>
          <w:szCs w:val="22"/>
        </w:rPr>
      </w:pPr>
      <w:r w:rsidRPr="00A4162E">
        <w:rPr>
          <w:rFonts w:ascii="Arial" w:hAnsi="Arial" w:cs="Arial"/>
          <w:b/>
          <w:sz w:val="22"/>
          <w:szCs w:val="22"/>
        </w:rPr>
        <w:t>7.2</w:t>
      </w:r>
      <w:r w:rsidRPr="00A4162E">
        <w:rPr>
          <w:rFonts w:ascii="Arial" w:hAnsi="Arial" w:cs="Arial"/>
          <w:sz w:val="22"/>
          <w:szCs w:val="22"/>
        </w:rPr>
        <w:tab/>
        <w:t xml:space="preserve">Foam plastic backing boards shall be manufactured under an approved quality control program with inspections by an approved inspection agency.   </w:t>
      </w:r>
    </w:p>
    <w:p w14:paraId="289D45FA" w14:textId="77777777" w:rsidR="00A4162E" w:rsidRPr="00A4162E" w:rsidRDefault="00A4162E" w:rsidP="00A4162E">
      <w:pPr>
        <w:pStyle w:val="PlainText"/>
        <w:ind w:left="720" w:hanging="720"/>
        <w:jc w:val="both"/>
        <w:rPr>
          <w:rFonts w:ascii="Arial" w:hAnsi="Arial" w:cs="Arial"/>
          <w:sz w:val="22"/>
          <w:szCs w:val="22"/>
        </w:rPr>
      </w:pPr>
    </w:p>
    <w:p w14:paraId="289D45FB" w14:textId="77777777" w:rsidR="00A4162E" w:rsidRPr="00A4162E" w:rsidRDefault="00A4162E" w:rsidP="00A4162E">
      <w:pPr>
        <w:pStyle w:val="PlainText"/>
        <w:ind w:left="720" w:hanging="720"/>
        <w:jc w:val="both"/>
        <w:rPr>
          <w:rFonts w:ascii="Arial" w:hAnsi="Arial" w:cs="Arial"/>
          <w:b/>
          <w:sz w:val="22"/>
          <w:szCs w:val="22"/>
        </w:rPr>
      </w:pPr>
      <w:r w:rsidRPr="00A4162E">
        <w:rPr>
          <w:rFonts w:ascii="Arial" w:hAnsi="Arial" w:cs="Arial"/>
          <w:b/>
          <w:sz w:val="22"/>
          <w:szCs w:val="22"/>
        </w:rPr>
        <w:t>8.0</w:t>
      </w:r>
      <w:r w:rsidRPr="00A4162E">
        <w:rPr>
          <w:rFonts w:ascii="Arial" w:hAnsi="Arial" w:cs="Arial"/>
          <w:b/>
          <w:sz w:val="22"/>
          <w:szCs w:val="22"/>
        </w:rPr>
        <w:tab/>
        <w:t>EVALUATION REPORT RECOGNITION</w:t>
      </w:r>
    </w:p>
    <w:p w14:paraId="289D45FC" w14:textId="77777777" w:rsidR="00A4162E" w:rsidRPr="00A4162E" w:rsidRDefault="00A4162E" w:rsidP="00A4162E">
      <w:pPr>
        <w:pStyle w:val="PlainText"/>
        <w:ind w:left="720" w:hanging="720"/>
        <w:jc w:val="both"/>
        <w:rPr>
          <w:rFonts w:ascii="Arial" w:hAnsi="Arial" w:cs="Arial"/>
          <w:sz w:val="22"/>
          <w:szCs w:val="22"/>
        </w:rPr>
      </w:pPr>
    </w:p>
    <w:p w14:paraId="289D45FD" w14:textId="77777777" w:rsidR="00A4162E" w:rsidRPr="00A4162E" w:rsidRDefault="00A4162E" w:rsidP="00A4162E">
      <w:pPr>
        <w:pStyle w:val="PlainText"/>
        <w:ind w:left="1440" w:hanging="720"/>
        <w:jc w:val="both"/>
        <w:rPr>
          <w:rFonts w:ascii="Arial" w:hAnsi="Arial" w:cs="Arial"/>
          <w:sz w:val="22"/>
          <w:szCs w:val="22"/>
        </w:rPr>
      </w:pPr>
      <w:r w:rsidRPr="00A4162E">
        <w:rPr>
          <w:rFonts w:ascii="Arial" w:hAnsi="Arial" w:cs="Arial"/>
          <w:b/>
          <w:sz w:val="22"/>
          <w:szCs w:val="22"/>
        </w:rPr>
        <w:t>8.1</w:t>
      </w:r>
      <w:r w:rsidRPr="00A4162E">
        <w:rPr>
          <w:rFonts w:ascii="Arial" w:hAnsi="Arial" w:cs="Arial"/>
          <w:sz w:val="22"/>
          <w:szCs w:val="22"/>
        </w:rPr>
        <w:tab/>
        <w:t>Evaluation reports shall include the general information required in Section 4 of this criteria.</w:t>
      </w:r>
    </w:p>
    <w:p w14:paraId="289D45FE" w14:textId="77777777" w:rsidR="00A4162E" w:rsidRPr="00A4162E" w:rsidRDefault="00A4162E" w:rsidP="00A4162E">
      <w:pPr>
        <w:pStyle w:val="PlainText"/>
        <w:ind w:left="1440" w:hanging="720"/>
        <w:jc w:val="both"/>
        <w:rPr>
          <w:rFonts w:ascii="Arial" w:hAnsi="Arial" w:cs="Arial"/>
          <w:sz w:val="22"/>
          <w:szCs w:val="22"/>
        </w:rPr>
      </w:pPr>
    </w:p>
    <w:p w14:paraId="289D45FF" w14:textId="77777777" w:rsidR="00A4162E" w:rsidRPr="00A4162E" w:rsidRDefault="00A4162E" w:rsidP="00A4162E">
      <w:pPr>
        <w:pStyle w:val="PlainText"/>
        <w:ind w:left="1440" w:hanging="720"/>
        <w:jc w:val="both"/>
        <w:rPr>
          <w:rFonts w:ascii="Arial" w:hAnsi="Arial" w:cs="Arial"/>
          <w:sz w:val="22"/>
          <w:szCs w:val="22"/>
        </w:rPr>
      </w:pPr>
      <w:r w:rsidRPr="00A4162E">
        <w:rPr>
          <w:rFonts w:ascii="Arial" w:hAnsi="Arial" w:cs="Arial"/>
          <w:b/>
          <w:sz w:val="22"/>
          <w:szCs w:val="22"/>
        </w:rPr>
        <w:t>8.2</w:t>
      </w:r>
      <w:r w:rsidRPr="00A4162E">
        <w:rPr>
          <w:rFonts w:ascii="Arial" w:hAnsi="Arial" w:cs="Arial"/>
          <w:sz w:val="22"/>
          <w:szCs w:val="22"/>
        </w:rPr>
        <w:tab/>
        <w:t>Evaluation reports shall include limitations on usage, such as maximum unsupported height, fastener spacing, applicable wind and/or seismic loading, and minimum and maximum angle of installation.</w:t>
      </w:r>
    </w:p>
    <w:p w14:paraId="289D4600" w14:textId="77777777" w:rsidR="00A4162E" w:rsidRPr="00A4162E" w:rsidRDefault="00A4162E" w:rsidP="00A4162E">
      <w:pPr>
        <w:pStyle w:val="PlainText"/>
        <w:ind w:left="1440" w:hanging="720"/>
        <w:jc w:val="both"/>
        <w:rPr>
          <w:rFonts w:ascii="Arial" w:hAnsi="Arial" w:cs="Arial"/>
          <w:sz w:val="22"/>
          <w:szCs w:val="22"/>
        </w:rPr>
      </w:pPr>
    </w:p>
    <w:p w14:paraId="289D4601" w14:textId="77777777" w:rsidR="00A4162E" w:rsidRPr="00A4162E" w:rsidRDefault="00A4162E" w:rsidP="00A4162E">
      <w:pPr>
        <w:pStyle w:val="PlainText"/>
        <w:ind w:left="1440" w:hanging="720"/>
        <w:jc w:val="both"/>
        <w:rPr>
          <w:rFonts w:ascii="Arial" w:hAnsi="Arial" w:cs="Arial"/>
          <w:sz w:val="22"/>
          <w:szCs w:val="22"/>
        </w:rPr>
      </w:pPr>
      <w:r w:rsidRPr="00A4162E">
        <w:rPr>
          <w:rFonts w:ascii="Arial" w:hAnsi="Arial" w:cs="Arial"/>
          <w:b/>
          <w:sz w:val="22"/>
          <w:szCs w:val="22"/>
        </w:rPr>
        <w:t>8.3</w:t>
      </w:r>
      <w:r w:rsidRPr="00A4162E">
        <w:rPr>
          <w:rFonts w:ascii="Arial" w:hAnsi="Arial" w:cs="Arial"/>
          <w:sz w:val="22"/>
          <w:szCs w:val="22"/>
        </w:rPr>
        <w:t xml:space="preserve">  </w:t>
      </w:r>
      <w:r w:rsidRPr="00A4162E">
        <w:rPr>
          <w:rFonts w:ascii="Arial" w:hAnsi="Arial" w:cs="Arial"/>
          <w:sz w:val="22"/>
          <w:szCs w:val="22"/>
        </w:rPr>
        <w:tab/>
        <w:t xml:space="preserve">Evaluation reports shall limit the deflection of the studs to l/240. </w:t>
      </w:r>
    </w:p>
    <w:p w14:paraId="289D4602" w14:textId="77777777" w:rsidR="00A4162E" w:rsidRPr="00A4162E" w:rsidRDefault="00A4162E" w:rsidP="00A4162E">
      <w:pPr>
        <w:pStyle w:val="PlainText"/>
        <w:ind w:left="1440"/>
        <w:jc w:val="both"/>
        <w:rPr>
          <w:rFonts w:ascii="Arial" w:hAnsi="Arial" w:cs="Arial"/>
          <w:sz w:val="22"/>
          <w:szCs w:val="22"/>
        </w:rPr>
      </w:pPr>
    </w:p>
    <w:p w14:paraId="289D4603" w14:textId="77777777" w:rsidR="00A4162E" w:rsidRPr="00A4162E" w:rsidRDefault="00A4162E" w:rsidP="00A4162E">
      <w:pPr>
        <w:ind w:left="1440" w:hanging="720"/>
        <w:rPr>
          <w:rFonts w:ascii="Arial" w:hAnsi="Arial" w:cs="Arial"/>
          <w:sz w:val="22"/>
          <w:szCs w:val="22"/>
        </w:rPr>
      </w:pPr>
      <w:r w:rsidRPr="00A4162E">
        <w:rPr>
          <w:rFonts w:ascii="Arial" w:hAnsi="Arial" w:cs="Arial"/>
          <w:b/>
          <w:sz w:val="22"/>
          <w:szCs w:val="22"/>
        </w:rPr>
        <w:t>8.4</w:t>
      </w:r>
      <w:r w:rsidRPr="00A4162E">
        <w:rPr>
          <w:rFonts w:ascii="Arial" w:hAnsi="Arial" w:cs="Arial"/>
          <w:sz w:val="22"/>
          <w:szCs w:val="22"/>
        </w:rPr>
        <w:tab/>
        <w:t>Evaluation reports shall include the required locations and details of masonry joints used to control cracking if applicable.</w:t>
      </w:r>
    </w:p>
    <w:p w14:paraId="289D4604" w14:textId="77777777" w:rsidR="00A4162E" w:rsidRPr="00A4162E" w:rsidRDefault="00A4162E" w:rsidP="00A4162E">
      <w:pPr>
        <w:ind w:left="1440" w:hanging="720"/>
        <w:rPr>
          <w:rFonts w:ascii="Arial" w:hAnsi="Arial" w:cs="Arial"/>
          <w:sz w:val="22"/>
          <w:szCs w:val="22"/>
        </w:rPr>
      </w:pPr>
    </w:p>
    <w:p w14:paraId="289D4605" w14:textId="77777777" w:rsidR="00A4162E" w:rsidRPr="00A4162E" w:rsidRDefault="00A4162E" w:rsidP="00A4162E">
      <w:pPr>
        <w:ind w:left="1440" w:hanging="720"/>
        <w:rPr>
          <w:rFonts w:ascii="Arial" w:hAnsi="Arial" w:cs="Arial"/>
          <w:sz w:val="22"/>
          <w:szCs w:val="22"/>
        </w:rPr>
      </w:pPr>
      <w:r w:rsidRPr="00A4162E">
        <w:rPr>
          <w:rFonts w:ascii="Arial" w:hAnsi="Arial" w:cs="Arial"/>
          <w:b/>
          <w:sz w:val="22"/>
          <w:szCs w:val="22"/>
        </w:rPr>
        <w:t>8.5</w:t>
      </w:r>
      <w:r w:rsidRPr="00A4162E">
        <w:rPr>
          <w:rFonts w:ascii="Arial" w:hAnsi="Arial" w:cs="Arial"/>
          <w:b/>
          <w:sz w:val="22"/>
          <w:szCs w:val="22"/>
        </w:rPr>
        <w:tab/>
      </w:r>
      <w:r w:rsidRPr="00A4162E">
        <w:rPr>
          <w:rFonts w:ascii="Arial" w:hAnsi="Arial" w:cs="Arial"/>
          <w:sz w:val="22"/>
          <w:szCs w:val="22"/>
        </w:rPr>
        <w:t xml:space="preserve">When steel shelf angles support the veneer system, weight calculations, details and connections are to be submitted to the code official.  Calculations and details shall be signed and sealed by a design professional when required by the authority having jurisdiction. </w:t>
      </w:r>
    </w:p>
    <w:p w14:paraId="289D4606" w14:textId="77777777" w:rsidR="00A4162E" w:rsidRPr="00A4162E" w:rsidRDefault="00A4162E" w:rsidP="00A4162E">
      <w:pPr>
        <w:ind w:left="1440" w:hanging="720"/>
        <w:rPr>
          <w:rFonts w:ascii="Arial" w:hAnsi="Arial" w:cs="Arial"/>
          <w:sz w:val="22"/>
          <w:szCs w:val="22"/>
        </w:rPr>
      </w:pPr>
    </w:p>
    <w:p w14:paraId="289D4607" w14:textId="77777777" w:rsidR="00A4162E" w:rsidRPr="00A4162E" w:rsidRDefault="00A4162E" w:rsidP="00A4162E">
      <w:pPr>
        <w:ind w:left="1440" w:hanging="720"/>
        <w:rPr>
          <w:rFonts w:ascii="Arial" w:hAnsi="Arial" w:cs="Arial"/>
          <w:sz w:val="22"/>
          <w:szCs w:val="22"/>
        </w:rPr>
      </w:pPr>
      <w:r w:rsidRPr="00A4162E">
        <w:rPr>
          <w:rFonts w:ascii="Arial" w:hAnsi="Arial" w:cs="Arial"/>
          <w:b/>
          <w:sz w:val="22"/>
          <w:szCs w:val="22"/>
        </w:rPr>
        <w:t>8.6</w:t>
      </w:r>
      <w:r w:rsidRPr="00A4162E">
        <w:rPr>
          <w:rFonts w:ascii="Arial" w:hAnsi="Arial" w:cs="Arial"/>
          <w:b/>
          <w:sz w:val="22"/>
          <w:szCs w:val="22"/>
        </w:rPr>
        <w:tab/>
      </w:r>
      <w:r w:rsidRPr="00A4162E">
        <w:rPr>
          <w:rFonts w:ascii="Arial" w:hAnsi="Arial" w:cs="Arial"/>
          <w:sz w:val="22"/>
          <w:szCs w:val="22"/>
        </w:rPr>
        <w:t xml:space="preserve">Evaluation reports shall state that the clearance between foam plastic and exposed earth shall be in accordance with the applicable code. </w:t>
      </w:r>
    </w:p>
    <w:p w14:paraId="289D4608" w14:textId="77777777" w:rsidR="00A4162E" w:rsidRPr="00A4162E" w:rsidRDefault="00A4162E" w:rsidP="00A4162E">
      <w:pPr>
        <w:ind w:left="1440" w:hanging="720"/>
        <w:rPr>
          <w:rFonts w:ascii="Arial" w:hAnsi="Arial" w:cs="Arial"/>
          <w:sz w:val="22"/>
          <w:szCs w:val="22"/>
        </w:rPr>
      </w:pPr>
    </w:p>
    <w:p w14:paraId="289D4609" w14:textId="77777777" w:rsidR="00A4162E" w:rsidRPr="00A4162E" w:rsidRDefault="00A4162E" w:rsidP="00A4162E">
      <w:pPr>
        <w:ind w:left="1440" w:hanging="720"/>
        <w:rPr>
          <w:rFonts w:ascii="Arial" w:hAnsi="Arial" w:cs="Arial"/>
          <w:b/>
          <w:sz w:val="22"/>
          <w:szCs w:val="22"/>
        </w:rPr>
      </w:pPr>
      <w:r w:rsidRPr="00A4162E">
        <w:rPr>
          <w:rFonts w:ascii="Arial" w:hAnsi="Arial" w:cs="Arial"/>
          <w:b/>
          <w:sz w:val="22"/>
          <w:szCs w:val="22"/>
        </w:rPr>
        <w:t>8.7</w:t>
      </w:r>
      <w:r w:rsidRPr="00A4162E">
        <w:rPr>
          <w:rFonts w:ascii="Arial" w:hAnsi="Arial" w:cs="Arial"/>
          <w:sz w:val="22"/>
          <w:szCs w:val="22"/>
        </w:rPr>
        <w:tab/>
        <w:t>When installed over wood or steel studs the evaluation report shall state that structural sheathing, water-resistive barriers and flashing shall be required in accordance with the applicable code.</w:t>
      </w:r>
    </w:p>
    <w:p w14:paraId="289D460A" w14:textId="77777777" w:rsidR="00A4162E" w:rsidRPr="00A4162E" w:rsidRDefault="00A4162E" w:rsidP="00A4162E">
      <w:pPr>
        <w:ind w:left="1440" w:hanging="720"/>
        <w:rPr>
          <w:rFonts w:ascii="Arial" w:hAnsi="Arial" w:cs="Arial"/>
          <w:b/>
          <w:sz w:val="22"/>
          <w:szCs w:val="22"/>
        </w:rPr>
      </w:pPr>
    </w:p>
    <w:p w14:paraId="289D460B" w14:textId="77777777" w:rsidR="00A4162E" w:rsidRPr="00A4162E" w:rsidRDefault="00A4162E" w:rsidP="00A4162E">
      <w:pPr>
        <w:ind w:left="1440" w:hanging="720"/>
        <w:rPr>
          <w:rFonts w:ascii="Arial" w:hAnsi="Arial" w:cs="Arial"/>
          <w:sz w:val="22"/>
          <w:szCs w:val="22"/>
        </w:rPr>
      </w:pPr>
      <w:r w:rsidRPr="00A4162E">
        <w:rPr>
          <w:rFonts w:ascii="Arial" w:hAnsi="Arial" w:cs="Arial"/>
          <w:b/>
          <w:sz w:val="22"/>
          <w:szCs w:val="22"/>
        </w:rPr>
        <w:lastRenderedPageBreak/>
        <w:t>8.8</w:t>
      </w:r>
      <w:r w:rsidRPr="00A4162E">
        <w:rPr>
          <w:rFonts w:ascii="Arial" w:hAnsi="Arial" w:cs="Arial"/>
          <w:b/>
          <w:sz w:val="22"/>
          <w:szCs w:val="22"/>
        </w:rPr>
        <w:tab/>
      </w:r>
      <w:r w:rsidRPr="00A4162E">
        <w:rPr>
          <w:rFonts w:ascii="Arial" w:hAnsi="Arial" w:cs="Arial"/>
          <w:sz w:val="22"/>
          <w:szCs w:val="22"/>
        </w:rPr>
        <w:t>When installed over open framing the evaluation report shall state that water-resistive barriers and flashing shall be required in accordance with the applicable code.</w:t>
      </w:r>
    </w:p>
    <w:sectPr w:rsidR="00A4162E" w:rsidRPr="00A4162E" w:rsidSect="00A4162E">
      <w:headerReference w:type="default" r:id="rId10"/>
      <w:footerReference w:type="default" r:id="rId11"/>
      <w:headerReference w:type="first" r:id="rId12"/>
      <w:footerReference w:type="first" r:id="rId13"/>
      <w:type w:val="continuous"/>
      <w:pgSz w:w="12240" w:h="15840"/>
      <w:pgMar w:top="1260" w:right="1319" w:bottom="1440" w:left="131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2DDF3" w14:textId="77777777" w:rsidR="00AD06D3" w:rsidRDefault="00AD06D3">
      <w:r>
        <w:separator/>
      </w:r>
    </w:p>
  </w:endnote>
  <w:endnote w:type="continuationSeparator" w:id="0">
    <w:p w14:paraId="00CC359A" w14:textId="77777777" w:rsidR="00AD06D3" w:rsidRDefault="00AD0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D4612" w14:textId="77777777" w:rsidR="00E12789" w:rsidRDefault="00C86BD4" w:rsidP="00CA6708">
    <w:pPr>
      <w:pStyle w:val="Footer"/>
      <w:tabs>
        <w:tab w:val="clear" w:pos="4680"/>
        <w:tab w:val="clear" w:pos="9360"/>
        <w:tab w:val="left" w:pos="141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D4614" w14:textId="064BC7FC" w:rsidR="00CA6708" w:rsidRDefault="00A355B8">
    <w:pPr>
      <w:pStyle w:val="Footer"/>
    </w:pPr>
    <w:r>
      <w:rPr>
        <w:noProof/>
      </w:rPr>
      <mc:AlternateContent>
        <mc:Choice Requires="wps">
          <w:drawing>
            <wp:anchor distT="0" distB="0" distL="114300" distR="114300" simplePos="0" relativeHeight="251657216" behindDoc="0" locked="0" layoutInCell="1" allowOverlap="1" wp14:anchorId="289D4616" wp14:editId="21B70BC8">
              <wp:simplePos x="0" y="0"/>
              <wp:positionH relativeFrom="column">
                <wp:posOffset>345440</wp:posOffset>
              </wp:positionH>
              <wp:positionV relativeFrom="paragraph">
                <wp:posOffset>-78740</wp:posOffset>
              </wp:positionV>
              <wp:extent cx="6031230" cy="363855"/>
              <wp:effectExtent l="2540" t="0" r="0" b="63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230" cy="363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D4617" w14:textId="4C335B62" w:rsidR="00CA6708" w:rsidRPr="002513EF" w:rsidRDefault="00CA6708" w:rsidP="0095109F">
                          <w:pPr>
                            <w:pStyle w:val="Footer"/>
                            <w:jc w:val="both"/>
                            <w:rPr>
                              <w:rFonts w:ascii="Arial" w:hAnsi="Arial"/>
                              <w:sz w:val="11"/>
                            </w:rPr>
                          </w:pPr>
                          <w:r w:rsidRPr="008D265A">
                            <w:rPr>
                              <w:rFonts w:ascii="Arial" w:hAnsi="Arial"/>
                              <w:sz w:val="11"/>
                            </w:rPr>
                            <w:t>Copyright © 201</w:t>
                          </w:r>
                          <w:r w:rsidR="00CF62CB">
                            <w:rPr>
                              <w:rFonts w:ascii="Arial" w:hAnsi="Arial"/>
                              <w:sz w:val="11"/>
                            </w:rPr>
                            <w:t>9</w:t>
                          </w:r>
                          <w:r w:rsidRPr="008D265A">
                            <w:rPr>
                              <w:rFonts w:ascii="Arial" w:hAnsi="Arial"/>
                              <w:sz w:val="11"/>
                            </w:rPr>
                            <w:t xml:space="preserve"> by International Association of Plumbing and Mechanical Officials. All rights reserved. Printed in the United States. No part of this publication may be reproduced, stored in an electronic retrieval system, or transmitted, in any form or by any means, electronic, mechanical, photocopying, recording, or otherwise, without</w:t>
                          </w:r>
                          <w:r>
                            <w:rPr>
                              <w:rFonts w:ascii="Arial" w:hAnsi="Arial"/>
                              <w:sz w:val="11"/>
                            </w:rPr>
                            <w:t xml:space="preserve"> </w:t>
                          </w:r>
                          <w:r w:rsidRPr="008D265A">
                            <w:rPr>
                              <w:rFonts w:ascii="Arial" w:hAnsi="Arial"/>
                              <w:sz w:val="11"/>
                            </w:rPr>
                            <w:t xml:space="preserve">the prior written permission of the publisher. Ph: 1-877-4IESRPT • Fax: 909.472.4171 • Web: </w:t>
                          </w:r>
                          <w:hyperlink r:id="rId1" w:history="1">
                            <w:r w:rsidRPr="008D265A">
                              <w:rPr>
                                <w:rStyle w:val="Hyperlink"/>
                                <w:rFonts w:ascii="Arial" w:hAnsi="Arial"/>
                                <w:sz w:val="11"/>
                              </w:rPr>
                              <w:t>www.iapmoes.org</w:t>
                            </w:r>
                          </w:hyperlink>
                          <w:r w:rsidRPr="008D265A">
                            <w:rPr>
                              <w:rFonts w:ascii="Arial" w:hAnsi="Arial"/>
                              <w:sz w:val="11"/>
                            </w:rPr>
                            <w:t xml:space="preserve"> • 5001 East Philadelphia Street • Onta</w:t>
                          </w:r>
                          <w:r>
                            <w:rPr>
                              <w:rFonts w:ascii="Arial" w:hAnsi="Arial"/>
                              <w:sz w:val="11"/>
                            </w:rPr>
                            <w:t>rio, California 91761-2816 ––USA</w:t>
                          </w:r>
                        </w:p>
                        <w:p w14:paraId="289D4618" w14:textId="77777777" w:rsidR="00CA6708" w:rsidRDefault="00CA6708" w:rsidP="0095109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D4616" id="_x0000_t202" coordsize="21600,21600" o:spt="202" path="m,l,21600r21600,l21600,xe">
              <v:stroke joinstyle="miter"/>
              <v:path gradientshapeok="t" o:connecttype="rect"/>
            </v:shapetype>
            <v:shape id="Text Box 12" o:spid="_x0000_s1026" type="#_x0000_t202" style="position:absolute;margin-left:27.2pt;margin-top:-6.2pt;width:474.9pt;height:2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" stroked="f">
              <v:textbox>
                <w:txbxContent>
                  <w:p w14:paraId="289D4617" w14:textId="4C335B62" w:rsidR="00CA6708" w:rsidRPr="002513EF" w:rsidRDefault="00CA6708" w:rsidP="0095109F">
                    <w:pPr>
                      <w:pStyle w:val="Footer"/>
                      <w:jc w:val="both"/>
                      <w:rPr>
                        <w:rFonts w:ascii="Arial" w:hAnsi="Arial"/>
                        <w:sz w:val="11"/>
                      </w:rPr>
                    </w:pPr>
                    <w:r w:rsidRPr="008D265A">
                      <w:rPr>
                        <w:rFonts w:ascii="Arial" w:hAnsi="Arial"/>
                        <w:sz w:val="11"/>
                      </w:rPr>
                      <w:t>Copyright © 201</w:t>
                    </w:r>
                    <w:r w:rsidR="00CF62CB">
                      <w:rPr>
                        <w:rFonts w:ascii="Arial" w:hAnsi="Arial"/>
                        <w:sz w:val="11"/>
                      </w:rPr>
                      <w:t>9</w:t>
                    </w:r>
                    <w:r w:rsidRPr="008D265A">
                      <w:rPr>
                        <w:rFonts w:ascii="Arial" w:hAnsi="Arial"/>
                        <w:sz w:val="11"/>
                      </w:rPr>
                      <w:t xml:space="preserve"> by International Association of Plumbing and Mechanical Officials. All rights reserved. Printed in the United States. No part of this publication may be reproduced, stored in an electronic retrieval system, or transmitted, in any form or by any means, electronic, mechanical, photocopying, recording, or otherwise, without</w:t>
                    </w:r>
                    <w:r>
                      <w:rPr>
                        <w:rFonts w:ascii="Arial" w:hAnsi="Arial"/>
                        <w:sz w:val="11"/>
                      </w:rPr>
                      <w:t xml:space="preserve"> </w:t>
                    </w:r>
                    <w:r w:rsidRPr="008D265A">
                      <w:rPr>
                        <w:rFonts w:ascii="Arial" w:hAnsi="Arial"/>
                        <w:sz w:val="11"/>
                      </w:rPr>
                      <w:t xml:space="preserve">the prior written permission of the publisher. Ph: 1-877-4IESRPT • Fax: 909.472.4171 • Web: </w:t>
                    </w:r>
                    <w:hyperlink r:id="rId2" w:history="1">
                      <w:r w:rsidRPr="008D265A">
                        <w:rPr>
                          <w:rStyle w:val="Hyperlink"/>
                          <w:rFonts w:ascii="Arial" w:hAnsi="Arial"/>
                          <w:sz w:val="11"/>
                        </w:rPr>
                        <w:t>www.iapmoes.org</w:t>
                      </w:r>
                    </w:hyperlink>
                    <w:r w:rsidRPr="008D265A">
                      <w:rPr>
                        <w:rFonts w:ascii="Arial" w:hAnsi="Arial"/>
                        <w:sz w:val="11"/>
                      </w:rPr>
                      <w:t xml:space="preserve"> • 5001 East Philadelphia Street • Onta</w:t>
                    </w:r>
                    <w:r>
                      <w:rPr>
                        <w:rFonts w:ascii="Arial" w:hAnsi="Arial"/>
                        <w:sz w:val="11"/>
                      </w:rPr>
                      <w:t>rio, California 91761-2816 ––USA</w:t>
                    </w:r>
                  </w:p>
                  <w:p w14:paraId="289D4618" w14:textId="77777777" w:rsidR="00CA6708" w:rsidRDefault="00CA6708" w:rsidP="0095109F">
                    <w:pPr>
                      <w:jc w:val="both"/>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B2033" w14:textId="77777777" w:rsidR="00AD06D3" w:rsidRDefault="00AD06D3">
      <w:r>
        <w:separator/>
      </w:r>
    </w:p>
  </w:footnote>
  <w:footnote w:type="continuationSeparator" w:id="0">
    <w:p w14:paraId="7AB836BF" w14:textId="77777777" w:rsidR="00AD06D3" w:rsidRDefault="00AD0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D4610" w14:textId="7DD27F62" w:rsidR="00A4162E" w:rsidRPr="0095109F" w:rsidRDefault="00C86BD4" w:rsidP="00A4162E">
    <w:pPr>
      <w:pStyle w:val="Header"/>
      <w:pBdr>
        <w:bottom w:val="single" w:sz="4" w:space="1" w:color="auto"/>
        <w:between w:val="single" w:sz="4" w:space="1" w:color="auto"/>
      </w:pBdr>
      <w:tabs>
        <w:tab w:val="right" w:pos="9540"/>
      </w:tabs>
      <w:ind w:right="-360"/>
      <w:rPr>
        <w:rFonts w:ascii="Arial" w:hAnsi="Arial" w:cs="Arial"/>
        <w:sz w:val="22"/>
        <w:szCs w:val="22"/>
      </w:rPr>
    </w:pPr>
    <w:sdt>
      <w:sdtPr>
        <w:rPr>
          <w:rFonts w:ascii="Arial" w:hAnsi="Arial" w:cs="Arial"/>
          <w:sz w:val="22"/>
          <w:szCs w:val="22"/>
        </w:rPr>
        <w:id w:val="445756638"/>
        <w:docPartObj>
          <w:docPartGallery w:val="Page Numbers (Top of Page)"/>
          <w:docPartUnique/>
        </w:docPartObj>
      </w:sdtPr>
      <w:sdtEndPr/>
      <w:sdtContent>
        <w:r w:rsidR="00A4162E">
          <w:rPr>
            <w:rFonts w:ascii="Arial" w:hAnsi="Arial" w:cs="Arial"/>
            <w:sz w:val="22"/>
            <w:szCs w:val="22"/>
          </w:rPr>
          <w:t>IAPMO UES EC 021-</w:t>
        </w:r>
        <w:r w:rsidR="007F0802">
          <w:rPr>
            <w:rFonts w:ascii="Arial" w:hAnsi="Arial" w:cs="Arial"/>
            <w:sz w:val="22"/>
            <w:szCs w:val="22"/>
          </w:rPr>
          <w:t xml:space="preserve">20XX  </w:t>
        </w:r>
        <w:r w:rsidR="006F300C">
          <w:rPr>
            <w:rFonts w:ascii="Arial" w:hAnsi="Arial" w:cs="Arial"/>
            <w:sz w:val="22"/>
            <w:szCs w:val="22"/>
          </w:rPr>
          <w:t>(A</w:t>
        </w:r>
        <w:r w:rsidR="00A4162E">
          <w:rPr>
            <w:rFonts w:ascii="Arial" w:hAnsi="Arial" w:cs="Arial"/>
            <w:sz w:val="22"/>
            <w:szCs w:val="22"/>
          </w:rPr>
          <w:t xml:space="preserve">dopted </w:t>
        </w:r>
        <w:r w:rsidR="006F300C">
          <w:rPr>
            <w:rFonts w:ascii="Arial" w:hAnsi="Arial" w:cs="Arial"/>
            <w:sz w:val="22"/>
            <w:szCs w:val="22"/>
          </w:rPr>
          <w:t>– December 2014</w:t>
        </w:r>
        <w:r w:rsidR="00555D19">
          <w:rPr>
            <w:rFonts w:ascii="Arial" w:hAnsi="Arial" w:cs="Arial"/>
            <w:sz w:val="22"/>
            <w:szCs w:val="22"/>
          </w:rPr>
          <w:t>, Revised _____________</w:t>
        </w:r>
        <w:r w:rsidR="00A4162E">
          <w:rPr>
            <w:rFonts w:ascii="Arial" w:hAnsi="Arial" w:cs="Arial"/>
            <w:sz w:val="22"/>
            <w:szCs w:val="22"/>
          </w:rPr>
          <w:t>)</w:t>
        </w:r>
        <w:r w:rsidR="00A4162E">
          <w:rPr>
            <w:rFonts w:ascii="Arial" w:hAnsi="Arial" w:cs="Arial"/>
            <w:sz w:val="22"/>
            <w:szCs w:val="22"/>
          </w:rPr>
          <w:tab/>
        </w:r>
        <w:r w:rsidR="00A4162E" w:rsidRPr="0095109F">
          <w:rPr>
            <w:rFonts w:ascii="Arial" w:hAnsi="Arial" w:cs="Arial"/>
            <w:sz w:val="22"/>
            <w:szCs w:val="22"/>
          </w:rPr>
          <w:t xml:space="preserve">Page </w:t>
        </w:r>
        <w:r w:rsidR="00D031FA" w:rsidRPr="0095109F">
          <w:rPr>
            <w:rFonts w:ascii="Arial" w:hAnsi="Arial" w:cs="Arial"/>
            <w:sz w:val="22"/>
            <w:szCs w:val="22"/>
          </w:rPr>
          <w:fldChar w:fldCharType="begin"/>
        </w:r>
        <w:r w:rsidR="00A4162E" w:rsidRPr="0095109F">
          <w:rPr>
            <w:rFonts w:ascii="Arial" w:hAnsi="Arial" w:cs="Arial"/>
            <w:sz w:val="22"/>
            <w:szCs w:val="22"/>
          </w:rPr>
          <w:instrText xml:space="preserve"> PAGE </w:instrText>
        </w:r>
        <w:r w:rsidR="00D031FA" w:rsidRPr="0095109F">
          <w:rPr>
            <w:rFonts w:ascii="Arial" w:hAnsi="Arial" w:cs="Arial"/>
            <w:sz w:val="22"/>
            <w:szCs w:val="22"/>
          </w:rPr>
          <w:fldChar w:fldCharType="separate"/>
        </w:r>
        <w:r w:rsidR="006F300C">
          <w:rPr>
            <w:rFonts w:ascii="Arial" w:hAnsi="Arial" w:cs="Arial"/>
            <w:noProof/>
            <w:sz w:val="22"/>
            <w:szCs w:val="22"/>
          </w:rPr>
          <w:t>8</w:t>
        </w:r>
        <w:r w:rsidR="00D031FA" w:rsidRPr="0095109F">
          <w:rPr>
            <w:rFonts w:ascii="Arial" w:hAnsi="Arial" w:cs="Arial"/>
            <w:sz w:val="22"/>
            <w:szCs w:val="22"/>
          </w:rPr>
          <w:fldChar w:fldCharType="end"/>
        </w:r>
        <w:r w:rsidR="00A4162E" w:rsidRPr="0095109F">
          <w:rPr>
            <w:rFonts w:ascii="Arial" w:hAnsi="Arial" w:cs="Arial"/>
            <w:sz w:val="22"/>
            <w:szCs w:val="22"/>
          </w:rPr>
          <w:t xml:space="preserve"> of </w:t>
        </w:r>
        <w:r w:rsidR="00D031FA" w:rsidRPr="0095109F">
          <w:rPr>
            <w:rFonts w:ascii="Arial" w:hAnsi="Arial" w:cs="Arial"/>
            <w:sz w:val="22"/>
            <w:szCs w:val="22"/>
          </w:rPr>
          <w:fldChar w:fldCharType="begin"/>
        </w:r>
        <w:r w:rsidR="00A4162E" w:rsidRPr="0095109F">
          <w:rPr>
            <w:rFonts w:ascii="Arial" w:hAnsi="Arial" w:cs="Arial"/>
            <w:sz w:val="22"/>
            <w:szCs w:val="22"/>
          </w:rPr>
          <w:instrText xml:space="preserve"> NUMPAGES  </w:instrText>
        </w:r>
        <w:r w:rsidR="00D031FA" w:rsidRPr="0095109F">
          <w:rPr>
            <w:rFonts w:ascii="Arial" w:hAnsi="Arial" w:cs="Arial"/>
            <w:sz w:val="22"/>
            <w:szCs w:val="22"/>
          </w:rPr>
          <w:fldChar w:fldCharType="separate"/>
        </w:r>
        <w:r w:rsidR="006F300C">
          <w:rPr>
            <w:rFonts w:ascii="Arial" w:hAnsi="Arial" w:cs="Arial"/>
            <w:noProof/>
            <w:sz w:val="22"/>
            <w:szCs w:val="22"/>
          </w:rPr>
          <w:t>8</w:t>
        </w:r>
        <w:r w:rsidR="00D031FA" w:rsidRPr="0095109F">
          <w:rPr>
            <w:rFonts w:ascii="Arial" w:hAnsi="Arial" w:cs="Arial"/>
            <w:sz w:val="22"/>
            <w:szCs w:val="22"/>
          </w:rPr>
          <w:fldChar w:fldCharType="end"/>
        </w:r>
      </w:sdtContent>
    </w:sdt>
  </w:p>
  <w:p w14:paraId="289D4611" w14:textId="77777777" w:rsidR="00D271EE" w:rsidRPr="00A4162E" w:rsidRDefault="00D271EE" w:rsidP="00A4162E">
    <w:pPr>
      <w:pStyle w:val="Header"/>
      <w:pBdr>
        <w:between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D4613" w14:textId="6C6025B0" w:rsidR="00CF4FFB" w:rsidRDefault="00CF62CB">
    <w:pPr>
      <w:pStyle w:val="Header"/>
    </w:pPr>
    <w:r>
      <w:rPr>
        <w:noProof/>
      </w:rPr>
      <w:drawing>
        <wp:anchor distT="0" distB="0" distL="114300" distR="114300" simplePos="0" relativeHeight="251659264" behindDoc="1" locked="0" layoutInCell="1" allowOverlap="1" wp14:anchorId="3F92BC63" wp14:editId="112A8E5F">
          <wp:simplePos x="0" y="0"/>
          <wp:positionH relativeFrom="page">
            <wp:posOffset>-23495</wp:posOffset>
          </wp:positionH>
          <wp:positionV relativeFrom="paragraph">
            <wp:posOffset>-480060</wp:posOffset>
          </wp:positionV>
          <wp:extent cx="7791450" cy="10186202"/>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ES-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1450" cy="1018620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128F4"/>
    <w:multiLevelType w:val="multilevel"/>
    <w:tmpl w:val="A3DCB26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672D7F21"/>
    <w:multiLevelType w:val="hybridMultilevel"/>
    <w:tmpl w:val="B770CA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ocumentProtection w:edit="trackedChanges" w:enforcement="1" w:cryptProviderType="rsaAES" w:cryptAlgorithmClass="hash" w:cryptAlgorithmType="typeAny" w:cryptAlgorithmSid="14" w:cryptSpinCount="100000" w:hash="k8UgdmNJ0j+qcmoF9tYtbXozN334eOXDF0tFXHSFUO4y9nD8kl5cQcGp7m7rJsAg7U7uTc0YoTmUucvrhwbDVw==" w:salt="yT27pKGXxYqaM3MbG0lAhQ=="/>
  <w:defaultTabStop w:val="720"/>
  <w:drawingGridHorizontalSpacing w:val="120"/>
  <w:displayHorizontalDrawingGridEvery w:val="2"/>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49A"/>
    <w:rsid w:val="00031172"/>
    <w:rsid w:val="00046780"/>
    <w:rsid w:val="00073D79"/>
    <w:rsid w:val="000871F7"/>
    <w:rsid w:val="00094D11"/>
    <w:rsid w:val="000968F3"/>
    <w:rsid w:val="000B0D8A"/>
    <w:rsid w:val="000E761E"/>
    <w:rsid w:val="00101B13"/>
    <w:rsid w:val="0010424F"/>
    <w:rsid w:val="00165930"/>
    <w:rsid w:val="0016603E"/>
    <w:rsid w:val="001B3263"/>
    <w:rsid w:val="001D7D4D"/>
    <w:rsid w:val="00216C9C"/>
    <w:rsid w:val="00241BF7"/>
    <w:rsid w:val="00266049"/>
    <w:rsid w:val="00273EB7"/>
    <w:rsid w:val="002A18E0"/>
    <w:rsid w:val="002C3F04"/>
    <w:rsid w:val="002D693D"/>
    <w:rsid w:val="00307EB2"/>
    <w:rsid w:val="00313157"/>
    <w:rsid w:val="003131B9"/>
    <w:rsid w:val="00372910"/>
    <w:rsid w:val="0039245D"/>
    <w:rsid w:val="003B0869"/>
    <w:rsid w:val="003D1635"/>
    <w:rsid w:val="003E71AB"/>
    <w:rsid w:val="003F71D9"/>
    <w:rsid w:val="00436B8D"/>
    <w:rsid w:val="004466CB"/>
    <w:rsid w:val="00474C72"/>
    <w:rsid w:val="0049408D"/>
    <w:rsid w:val="004C5F5B"/>
    <w:rsid w:val="004E0855"/>
    <w:rsid w:val="004F21D9"/>
    <w:rsid w:val="0053787C"/>
    <w:rsid w:val="00547231"/>
    <w:rsid w:val="00555D19"/>
    <w:rsid w:val="00561ECB"/>
    <w:rsid w:val="005B6AA0"/>
    <w:rsid w:val="005E26C7"/>
    <w:rsid w:val="005E4BB5"/>
    <w:rsid w:val="005E763E"/>
    <w:rsid w:val="005F46D3"/>
    <w:rsid w:val="005F7E3F"/>
    <w:rsid w:val="00600CCB"/>
    <w:rsid w:val="00645CCF"/>
    <w:rsid w:val="00651DF6"/>
    <w:rsid w:val="00671A64"/>
    <w:rsid w:val="006853CC"/>
    <w:rsid w:val="006926A6"/>
    <w:rsid w:val="006D710E"/>
    <w:rsid w:val="006F300C"/>
    <w:rsid w:val="00756C19"/>
    <w:rsid w:val="0078255F"/>
    <w:rsid w:val="007A4E37"/>
    <w:rsid w:val="007A526A"/>
    <w:rsid w:val="007B1E90"/>
    <w:rsid w:val="007B5568"/>
    <w:rsid w:val="007D3083"/>
    <w:rsid w:val="007D7429"/>
    <w:rsid w:val="007E6F5F"/>
    <w:rsid w:val="007F0802"/>
    <w:rsid w:val="008270B4"/>
    <w:rsid w:val="008568F8"/>
    <w:rsid w:val="00864D8D"/>
    <w:rsid w:val="008718EC"/>
    <w:rsid w:val="00875AA4"/>
    <w:rsid w:val="00890693"/>
    <w:rsid w:val="008A12B2"/>
    <w:rsid w:val="008A4224"/>
    <w:rsid w:val="008C6230"/>
    <w:rsid w:val="008E5FCD"/>
    <w:rsid w:val="0091322A"/>
    <w:rsid w:val="009618AE"/>
    <w:rsid w:val="009C1BE0"/>
    <w:rsid w:val="00A07592"/>
    <w:rsid w:val="00A2275D"/>
    <w:rsid w:val="00A355B8"/>
    <w:rsid w:val="00A4162E"/>
    <w:rsid w:val="00A523BD"/>
    <w:rsid w:val="00A72F2B"/>
    <w:rsid w:val="00A81FD7"/>
    <w:rsid w:val="00A8791A"/>
    <w:rsid w:val="00A87C26"/>
    <w:rsid w:val="00A94858"/>
    <w:rsid w:val="00A9525E"/>
    <w:rsid w:val="00AA4704"/>
    <w:rsid w:val="00AA519B"/>
    <w:rsid w:val="00AD06D3"/>
    <w:rsid w:val="00AD6873"/>
    <w:rsid w:val="00AF572F"/>
    <w:rsid w:val="00B20261"/>
    <w:rsid w:val="00B8487E"/>
    <w:rsid w:val="00B871D5"/>
    <w:rsid w:val="00B905FB"/>
    <w:rsid w:val="00B943DD"/>
    <w:rsid w:val="00BC1ED0"/>
    <w:rsid w:val="00BC45F5"/>
    <w:rsid w:val="00BD012A"/>
    <w:rsid w:val="00BD3809"/>
    <w:rsid w:val="00BE71C1"/>
    <w:rsid w:val="00BF1BFD"/>
    <w:rsid w:val="00C00669"/>
    <w:rsid w:val="00C13AF3"/>
    <w:rsid w:val="00C52A7A"/>
    <w:rsid w:val="00C65884"/>
    <w:rsid w:val="00C73897"/>
    <w:rsid w:val="00C86BD4"/>
    <w:rsid w:val="00C914C9"/>
    <w:rsid w:val="00CA6708"/>
    <w:rsid w:val="00CD4662"/>
    <w:rsid w:val="00CF4FFB"/>
    <w:rsid w:val="00CF62CB"/>
    <w:rsid w:val="00D031FA"/>
    <w:rsid w:val="00D271EE"/>
    <w:rsid w:val="00D322E5"/>
    <w:rsid w:val="00D9552C"/>
    <w:rsid w:val="00DA4BD9"/>
    <w:rsid w:val="00DC3939"/>
    <w:rsid w:val="00E0479E"/>
    <w:rsid w:val="00E53B7D"/>
    <w:rsid w:val="00E62E90"/>
    <w:rsid w:val="00E73ACE"/>
    <w:rsid w:val="00EB0951"/>
    <w:rsid w:val="00EE0ECA"/>
    <w:rsid w:val="00F06A71"/>
    <w:rsid w:val="00F34011"/>
    <w:rsid w:val="00F40512"/>
    <w:rsid w:val="00F6372E"/>
    <w:rsid w:val="00FC0ED2"/>
    <w:rsid w:val="00FD349A"/>
    <w:rsid w:val="00FF3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89D453F"/>
  <w15:docId w15:val="{AAE8D5FC-BE25-48AC-BB93-A57DA4C1B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49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D349A"/>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349A"/>
    <w:rPr>
      <w:rFonts w:ascii="Arial" w:eastAsia="Times New Roman" w:hAnsi="Arial" w:cs="Times New Roman"/>
      <w:b/>
      <w:sz w:val="24"/>
      <w:szCs w:val="20"/>
    </w:rPr>
  </w:style>
  <w:style w:type="paragraph" w:styleId="PlainText">
    <w:name w:val="Plain Text"/>
    <w:basedOn w:val="Normal"/>
    <w:link w:val="PlainTextChar"/>
    <w:uiPriority w:val="99"/>
    <w:rsid w:val="00FD349A"/>
    <w:rPr>
      <w:rFonts w:ascii="Courier New" w:hAnsi="Courier New" w:cs="Courier New"/>
      <w:sz w:val="20"/>
      <w:szCs w:val="20"/>
    </w:rPr>
  </w:style>
  <w:style w:type="character" w:customStyle="1" w:styleId="PlainTextChar">
    <w:name w:val="Plain Text Char"/>
    <w:basedOn w:val="DefaultParagraphFont"/>
    <w:link w:val="PlainText"/>
    <w:uiPriority w:val="99"/>
    <w:rsid w:val="00FD349A"/>
    <w:rPr>
      <w:rFonts w:ascii="Courier New" w:eastAsia="Times New Roman" w:hAnsi="Courier New" w:cs="Courier New"/>
      <w:sz w:val="20"/>
      <w:szCs w:val="20"/>
    </w:rPr>
  </w:style>
  <w:style w:type="paragraph" w:customStyle="1" w:styleId="Default">
    <w:name w:val="Default"/>
    <w:uiPriority w:val="99"/>
    <w:rsid w:val="00FD349A"/>
    <w:pPr>
      <w:autoSpaceDE w:val="0"/>
      <w:autoSpaceDN w:val="0"/>
      <w:adjustRightInd w:val="0"/>
      <w:spacing w:after="0" w:line="240" w:lineRule="auto"/>
    </w:pPr>
    <w:rPr>
      <w:rFonts w:ascii="Arial" w:eastAsia="Times New Roman" w:hAnsi="Arial" w:cs="Arial"/>
      <w:color w:val="000000"/>
      <w:sz w:val="24"/>
      <w:szCs w:val="24"/>
    </w:rPr>
  </w:style>
  <w:style w:type="paragraph" w:styleId="Footer">
    <w:name w:val="footer"/>
    <w:basedOn w:val="Normal"/>
    <w:link w:val="FooterChar"/>
    <w:uiPriority w:val="99"/>
    <w:rsid w:val="00FD349A"/>
    <w:pPr>
      <w:tabs>
        <w:tab w:val="center" w:pos="4680"/>
        <w:tab w:val="right" w:pos="9360"/>
      </w:tabs>
    </w:pPr>
  </w:style>
  <w:style w:type="character" w:customStyle="1" w:styleId="FooterChar">
    <w:name w:val="Footer Char"/>
    <w:basedOn w:val="DefaultParagraphFont"/>
    <w:link w:val="Footer"/>
    <w:uiPriority w:val="99"/>
    <w:rsid w:val="00FD349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3E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EB7"/>
    <w:rPr>
      <w:rFonts w:ascii="Segoe UI" w:eastAsia="Times New Roman" w:hAnsi="Segoe UI" w:cs="Segoe UI"/>
      <w:sz w:val="18"/>
      <w:szCs w:val="18"/>
    </w:rPr>
  </w:style>
  <w:style w:type="paragraph" w:styleId="Header">
    <w:name w:val="header"/>
    <w:basedOn w:val="Normal"/>
    <w:link w:val="HeaderChar"/>
    <w:uiPriority w:val="99"/>
    <w:unhideWhenUsed/>
    <w:rsid w:val="00D9552C"/>
    <w:pPr>
      <w:tabs>
        <w:tab w:val="center" w:pos="4680"/>
        <w:tab w:val="right" w:pos="9360"/>
      </w:tabs>
    </w:pPr>
  </w:style>
  <w:style w:type="character" w:customStyle="1" w:styleId="HeaderChar">
    <w:name w:val="Header Char"/>
    <w:basedOn w:val="DefaultParagraphFont"/>
    <w:link w:val="Header"/>
    <w:uiPriority w:val="99"/>
    <w:rsid w:val="00D9552C"/>
    <w:rPr>
      <w:rFonts w:ascii="Times New Roman" w:eastAsia="Times New Roman" w:hAnsi="Times New Roman" w:cs="Times New Roman"/>
      <w:sz w:val="24"/>
      <w:szCs w:val="24"/>
    </w:rPr>
  </w:style>
  <w:style w:type="character" w:styleId="Hyperlink">
    <w:name w:val="Hyperlink"/>
    <w:uiPriority w:val="99"/>
    <w:rsid w:val="00CA6708"/>
    <w:rPr>
      <w:color w:val="0000FF"/>
      <w:u w:val="single"/>
    </w:rPr>
  </w:style>
  <w:style w:type="paragraph" w:styleId="ListParagraph">
    <w:name w:val="List Paragraph"/>
    <w:basedOn w:val="Normal"/>
    <w:uiPriority w:val="34"/>
    <w:qFormat/>
    <w:rsid w:val="00A4162E"/>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apmoes.org" TargetMode="External"/><Relationship Id="rId1" Type="http://schemas.openxmlformats.org/officeDocument/2006/relationships/hyperlink" Target="http://www.iapmoe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377A67111BF64395C2A71C465B913F" ma:contentTypeVersion="10" ma:contentTypeDescription="Create a new document." ma:contentTypeScope="" ma:versionID="71567286b582275bc2fef572c36b6fd8">
  <xsd:schema xmlns:xsd="http://www.w3.org/2001/XMLSchema" xmlns:xs="http://www.w3.org/2001/XMLSchema" xmlns:p="http://schemas.microsoft.com/office/2006/metadata/properties" xmlns:ns3="473fb8ac-2c7d-4e2f-b5d9-d7aaa37e7bf5" targetNamespace="http://schemas.microsoft.com/office/2006/metadata/properties" ma:root="true" ma:fieldsID="f5ad6c32c8e541969071a4c0d2590528" ns3:_="">
    <xsd:import namespace="473fb8ac-2c7d-4e2f-b5d9-d7aaa37e7b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b8ac-2c7d-4e2f-b5d9-d7aaa37e7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C88FD1-F544-4A60-9A40-E9B345A8F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b8ac-2c7d-4e2f-b5d9-d7aaa37e7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C3E1D7-F626-46DF-9F09-6CDD12F2B593}">
  <ds:schemaRefs>
    <ds:schemaRef ds:uri="http://schemas.microsoft.com/sharepoint/v3/contenttype/forms"/>
  </ds:schemaRefs>
</ds:datastoreItem>
</file>

<file path=customXml/itemProps3.xml><?xml version="1.0" encoding="utf-8"?>
<ds:datastoreItem xmlns:ds="http://schemas.openxmlformats.org/officeDocument/2006/customXml" ds:itemID="{51D44DD5-84B6-4A1E-B280-44D03D5D98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3119</Words>
  <Characters>17784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Merrigan</dc:creator>
  <cp:lastModifiedBy>Joshua Barcimo</cp:lastModifiedBy>
  <cp:revision>4</cp:revision>
  <cp:lastPrinted>2014-03-26T23:55:00Z</cp:lastPrinted>
  <dcterms:created xsi:type="dcterms:W3CDTF">2019-11-27T17:49:00Z</dcterms:created>
  <dcterms:modified xsi:type="dcterms:W3CDTF">2019-11-27T17:51:00Z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0x010100B9377A67111BF64395C2A71C465B913F</vt:lpwstr>
  </property>
</Properties>
</file>